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171 --- </w:t>
      </w:r>
      <w:r>
        <w:rPr>
          <w:rFonts w:ascii="Arial" w:hAnsi="Arial" w:cs="Arial"/>
          <w:b/>
          <w:bCs/>
        </w:rPr>
        <w:t>Superintendent/AEA administrator</w:t>
      </w:r>
      <w:r>
        <w:rPr>
          <w:rFonts w:ascii="Arial" w:hAnsi="Arial" w:cs="Arial"/>
        </w:rPr>
        <w:t>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a. Authorization. The holder of this endorsement is authorized to serve as a superintendent from the prekindergarten level through grade twelve or as an AEA administrator.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NOTE: This authorization does not permit general teaching, school service, or administration at any level except that level or area for which the practitioner holds the specific endorsement(s).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b. Program requirements.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(1) Degree—specialist—(or its equivalent: A master’s degree plus at least 30 semester hours of planned graduate study in administration beyond the master’s degree).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(2) Content: Through completion of a sequence of courses and experiences which may have been part of, or in addition to, the degree requirements, the administrator has knowledge and understanding of: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Models, theories, and practices that provide the basis for leading educational systems toward improving student performance.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Federal, state and local fiscal policies related to education.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Human resources management, including recruitment, personnel assistance and development, evaluation and negotiations.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Current legal issues in general and special education.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Noninstructional support services management including but not limited to transportation, nutrition and facilities.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(3) Practicum in PK-12 school administration. In the coursework and the practicum, the administrator facilitates processes and engages in activities for: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Developing a shared vision of learning through articulation, implementation, and stewardship.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Advocating, nurturing, and sustaining a school culture and instructional program conducive to student learning and staff professional growth.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Ensuring management of the organization, operations, and resources for a safe, efficient, and effective learning environment.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 Collaborating with school staff, families, community members and boards of directors; responding to diverse community interests and needs</w:t>
      </w:r>
      <w:proofErr w:type="gramStart"/>
      <w:r>
        <w:rPr>
          <w:rFonts w:ascii="Arial" w:hAnsi="Arial" w:cs="Arial"/>
        </w:rPr>
        <w:t>;</w:t>
      </w:r>
      <w:proofErr w:type="gramEnd"/>
      <w:r>
        <w:rPr>
          <w:rFonts w:ascii="Arial" w:hAnsi="Arial" w:cs="Arial"/>
        </w:rPr>
        <w:t xml:space="preserve"> and mobilizing community resources.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 Acting with integrity, fairness, and in an ethical manner.</w:t>
      </w:r>
    </w:p>
    <w:p w:rsidR="00423608" w:rsidRDefault="00423608" w:rsidP="0042360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 Understanding, responding to, and influencing the larger political, social, economic, legal, and cultural context.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c. Other.</w:t>
      </w:r>
    </w:p>
    <w:p w:rsidR="00423608" w:rsidRDefault="00423608" w:rsidP="0042360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Administrative experience  (1) The applicant must have had three years of experience as a building principal or other PK-12 or area education agency administrative experience</w:t>
      </w:r>
      <w:proofErr w:type="gramStart"/>
      <w:r>
        <w:rPr>
          <w:rFonts w:ascii="Arial" w:hAnsi="Arial" w:cs="Arial"/>
        </w:rPr>
        <w:t>. </w:t>
      </w:r>
      <w:proofErr w:type="gramEnd"/>
      <w:r>
        <w:rPr>
          <w:rFonts w:ascii="Arial" w:hAnsi="Arial" w:cs="Arial"/>
        </w:rPr>
        <w:t xml:space="preserve"> (2) Other administrative experience: PK-12 or area </w:t>
      </w:r>
      <w:r>
        <w:rPr>
          <w:rFonts w:ascii="Arial" w:hAnsi="Arial" w:cs="Arial"/>
        </w:rPr>
        <w:lastRenderedPageBreak/>
        <w:t>education agency administrative experience is acceptable if the applicant acquires the three years' experience while holding a valid administrator license</w:t>
      </w:r>
    </w:p>
    <w:p w:rsidR="00AA0D69" w:rsidRDefault="00AA0D69">
      <w:bookmarkStart w:id="0" w:name="_GoBack"/>
      <w:bookmarkEnd w:id="0"/>
    </w:p>
    <w:sectPr w:rsidR="00AA0D69" w:rsidSect="00EB2B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08"/>
    <w:rsid w:val="00423608"/>
    <w:rsid w:val="00A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Macintosh Word</Application>
  <DocSecurity>0</DocSecurity>
  <Lines>18</Lines>
  <Paragraphs>5</Paragraphs>
  <ScaleCrop>false</ScaleCrop>
  <Company>Drake University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Grundmeyer</dc:creator>
  <cp:keywords/>
  <dc:description/>
  <cp:lastModifiedBy>Trenton Grundmeyer</cp:lastModifiedBy>
  <cp:revision>1</cp:revision>
  <dcterms:created xsi:type="dcterms:W3CDTF">2013-07-09T17:15:00Z</dcterms:created>
  <dcterms:modified xsi:type="dcterms:W3CDTF">2013-07-09T17:15:00Z</dcterms:modified>
</cp:coreProperties>
</file>