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F5DD" w14:textId="371754F0" w:rsidR="00116AE8" w:rsidRPr="003154A8" w:rsidRDefault="00116AE8" w:rsidP="00116AE8">
      <w:pPr>
        <w:rPr>
          <w:b/>
          <w:i/>
        </w:rPr>
      </w:pPr>
      <w:r w:rsidRPr="00906CB3">
        <w:rPr>
          <w:noProof/>
        </w:rPr>
        <w:drawing>
          <wp:anchor distT="0" distB="0" distL="114300" distR="114300" simplePos="0" relativeHeight="251659264" behindDoc="1" locked="0" layoutInCell="1" allowOverlap="1" wp14:anchorId="793B2561" wp14:editId="467F7C1D">
            <wp:simplePos x="0" y="0"/>
            <wp:positionH relativeFrom="column">
              <wp:posOffset>4020729</wp:posOffset>
            </wp:positionH>
            <wp:positionV relativeFrom="paragraph">
              <wp:posOffset>-156210</wp:posOffset>
            </wp:positionV>
            <wp:extent cx="1249045" cy="628423"/>
            <wp:effectExtent l="0" t="0" r="0" b="0"/>
            <wp:wrapNone/>
            <wp:docPr id="1" name="Picture 1" descr="Macintosh HD:Users:000330160: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0330160:Desktop:Unknown.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9045" cy="6284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 xml:space="preserve">EDS </w:t>
      </w:r>
      <w:r w:rsidRPr="00906CB3">
        <w:rPr>
          <w:sz w:val="44"/>
          <w:szCs w:val="44"/>
        </w:rPr>
        <w:t xml:space="preserve">Entry Plan </w:t>
      </w:r>
      <w:r>
        <w:rPr>
          <w:sz w:val="44"/>
          <w:szCs w:val="44"/>
        </w:rPr>
        <w:t>Development</w:t>
      </w:r>
    </w:p>
    <w:p w14:paraId="01FE062A" w14:textId="77777777" w:rsidR="00116AE8" w:rsidRPr="00906CB3" w:rsidRDefault="00116AE8" w:rsidP="00116AE8">
      <w:pPr>
        <w:rPr>
          <w:b/>
          <w:sz w:val="44"/>
          <w:szCs w:val="44"/>
        </w:rPr>
      </w:pPr>
    </w:p>
    <w:p w14:paraId="093F3BCC" w14:textId="77777777" w:rsidR="00116AE8" w:rsidRPr="00906CB3" w:rsidRDefault="00116AE8" w:rsidP="00116AE8"/>
    <w:p w14:paraId="59E5BFFA" w14:textId="4FD18573" w:rsidR="00116AE8" w:rsidRPr="00906CB3" w:rsidRDefault="00116AE8" w:rsidP="00116AE8">
      <w:r w:rsidRPr="00906CB3">
        <w:t>Name:  _______________________________</w:t>
      </w:r>
      <w:r w:rsidRPr="00906CB3">
        <w:tab/>
      </w:r>
      <w:r>
        <w:tab/>
      </w:r>
      <w:r w:rsidRPr="00906CB3">
        <w:t>Date Reviewed:  _______________</w:t>
      </w:r>
    </w:p>
    <w:p w14:paraId="5E02B380" w14:textId="77777777" w:rsidR="00116AE8" w:rsidRPr="00906CB3" w:rsidRDefault="00116AE8" w:rsidP="00116AE8"/>
    <w:tbl>
      <w:tblPr>
        <w:tblStyle w:val="TableGrid"/>
        <w:tblW w:w="9355" w:type="dxa"/>
        <w:tblLayout w:type="fixed"/>
        <w:tblLook w:val="04A0" w:firstRow="1" w:lastRow="0" w:firstColumn="1" w:lastColumn="0" w:noHBand="0" w:noVBand="1"/>
      </w:tblPr>
      <w:tblGrid>
        <w:gridCol w:w="5305"/>
        <w:gridCol w:w="4050"/>
      </w:tblGrid>
      <w:tr w:rsidR="00116AE8" w:rsidRPr="00906CB3" w14:paraId="391F92F0" w14:textId="77777777" w:rsidTr="00116AE8">
        <w:trPr>
          <w:trHeight w:val="353"/>
        </w:trPr>
        <w:tc>
          <w:tcPr>
            <w:tcW w:w="5305" w:type="dxa"/>
          </w:tcPr>
          <w:p w14:paraId="28AD1051" w14:textId="6DA94E29" w:rsidR="00116AE8" w:rsidRPr="00906CB3" w:rsidRDefault="005013B4" w:rsidP="00F91BA0">
            <w:pPr>
              <w:jc w:val="center"/>
              <w:rPr>
                <w:b/>
                <w:sz w:val="32"/>
                <w:szCs w:val="32"/>
              </w:rPr>
            </w:pPr>
            <w:r>
              <w:rPr>
                <w:b/>
                <w:sz w:val="32"/>
                <w:szCs w:val="32"/>
              </w:rPr>
              <w:t>NELP</w:t>
            </w:r>
            <w:r w:rsidR="00116AE8" w:rsidRPr="00906CB3">
              <w:rPr>
                <w:b/>
                <w:sz w:val="32"/>
                <w:szCs w:val="32"/>
              </w:rPr>
              <w:t xml:space="preserve"> Standard</w:t>
            </w:r>
          </w:p>
        </w:tc>
        <w:tc>
          <w:tcPr>
            <w:tcW w:w="4050" w:type="dxa"/>
          </w:tcPr>
          <w:p w14:paraId="1257AC99" w14:textId="77777777" w:rsidR="00116AE8" w:rsidRPr="00906CB3" w:rsidRDefault="00116AE8" w:rsidP="00F91BA0">
            <w:pPr>
              <w:jc w:val="center"/>
              <w:rPr>
                <w:b/>
                <w:sz w:val="32"/>
                <w:szCs w:val="32"/>
              </w:rPr>
            </w:pPr>
            <w:r w:rsidRPr="00906CB3">
              <w:rPr>
                <w:b/>
                <w:sz w:val="32"/>
                <w:szCs w:val="32"/>
              </w:rPr>
              <w:t>Evidence</w:t>
            </w:r>
          </w:p>
        </w:tc>
      </w:tr>
      <w:tr w:rsidR="00116AE8" w:rsidRPr="00906CB3" w14:paraId="22C97D83" w14:textId="77777777" w:rsidTr="00116AE8">
        <w:trPr>
          <w:trHeight w:val="3524"/>
        </w:trPr>
        <w:tc>
          <w:tcPr>
            <w:tcW w:w="5305" w:type="dxa"/>
          </w:tcPr>
          <w:p w14:paraId="0B54C587"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t xml:space="preserve">Standard 1: Mission, Vision, and Improvement </w:t>
            </w:r>
          </w:p>
          <w:p w14:paraId="4E2A7255" w14:textId="77777777" w:rsidR="00116AE8" w:rsidRPr="00906CB3" w:rsidRDefault="00116AE8" w:rsidP="00F91BA0">
            <w:pPr>
              <w:shd w:val="clear" w:color="auto" w:fill="FFFFFF" w:themeFill="background1"/>
              <w:rPr>
                <w:shd w:val="clear" w:color="auto" w:fill="FFFFFF" w:themeFill="background1"/>
              </w:rPr>
            </w:pPr>
            <w:r w:rsidRPr="00906CB3">
              <w:rPr>
                <w:shd w:val="clear" w:color="auto" w:fill="FFFFFF" w:themeFill="background1"/>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tc>
        <w:tc>
          <w:tcPr>
            <w:tcW w:w="4050" w:type="dxa"/>
          </w:tcPr>
          <w:p w14:paraId="4D70F9C0" w14:textId="77777777" w:rsidR="00116AE8" w:rsidRPr="00906CB3" w:rsidRDefault="00116AE8" w:rsidP="00F91BA0"/>
        </w:tc>
      </w:tr>
      <w:tr w:rsidR="00116AE8" w:rsidRPr="00906CB3" w14:paraId="174060FA" w14:textId="77777777" w:rsidTr="00116AE8">
        <w:trPr>
          <w:trHeight w:val="2713"/>
        </w:trPr>
        <w:tc>
          <w:tcPr>
            <w:tcW w:w="5305" w:type="dxa"/>
          </w:tcPr>
          <w:p w14:paraId="26E0DC57"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t xml:space="preserve">Standard 2: Ethics and Professional Norms </w:t>
            </w:r>
          </w:p>
          <w:p w14:paraId="1B71C69B" w14:textId="77777777" w:rsidR="00116AE8" w:rsidRPr="00906CB3" w:rsidRDefault="00116AE8" w:rsidP="00F91BA0">
            <w:pPr>
              <w:shd w:val="clear" w:color="auto" w:fill="FFFFFF" w:themeFill="background1"/>
              <w:rPr>
                <w:shd w:val="clear" w:color="auto" w:fill="FFFFFF" w:themeFill="background1"/>
              </w:rPr>
            </w:pPr>
            <w:r w:rsidRPr="00906CB3">
              <w:rPr>
                <w:shd w:val="clear" w:color="auto" w:fill="FFFFFF" w:themeFill="background1"/>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to cultivate professional norms and culture.</w:t>
            </w:r>
          </w:p>
        </w:tc>
        <w:tc>
          <w:tcPr>
            <w:tcW w:w="4050" w:type="dxa"/>
          </w:tcPr>
          <w:p w14:paraId="76DCE958" w14:textId="77777777" w:rsidR="00116AE8" w:rsidRPr="00906CB3" w:rsidRDefault="00116AE8" w:rsidP="00F91BA0"/>
        </w:tc>
      </w:tr>
      <w:tr w:rsidR="00116AE8" w:rsidRPr="00906CB3" w14:paraId="31DCC1E2" w14:textId="77777777" w:rsidTr="00116AE8">
        <w:trPr>
          <w:trHeight w:val="2698"/>
        </w:trPr>
        <w:tc>
          <w:tcPr>
            <w:tcW w:w="5305" w:type="dxa"/>
          </w:tcPr>
          <w:p w14:paraId="1BD5231A"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t xml:space="preserve">Standard 3: Equity, Inclusiveness, and Cultural Responsiveness </w:t>
            </w:r>
          </w:p>
          <w:p w14:paraId="5AB04C79" w14:textId="77777777" w:rsidR="00116AE8" w:rsidRPr="00906CB3" w:rsidRDefault="00116AE8" w:rsidP="00F91BA0">
            <w:pPr>
              <w:shd w:val="clear" w:color="auto" w:fill="FFFFFF" w:themeFill="background1"/>
              <w:rPr>
                <w:shd w:val="clear" w:color="auto" w:fill="FFFFFF" w:themeFill="background1"/>
                <w:lang w:eastAsia="ja-JP"/>
              </w:rPr>
            </w:pPr>
            <w:r w:rsidRPr="00906CB3">
              <w:rPr>
                <w:shd w:val="clear" w:color="auto" w:fill="FFFFFF" w:themeFill="background1"/>
              </w:rPr>
              <w:t xml:space="preserve">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w:t>
            </w:r>
            <w:proofErr w:type="gramStart"/>
            <w:r w:rsidRPr="00906CB3">
              <w:rPr>
                <w:shd w:val="clear" w:color="auto" w:fill="FFFFFF" w:themeFill="background1"/>
              </w:rPr>
              <w:t>responsive</w:t>
            </w:r>
            <w:proofErr w:type="gramEnd"/>
            <w:r w:rsidRPr="00906CB3">
              <w:rPr>
                <w:shd w:val="clear" w:color="auto" w:fill="FFFFFF" w:themeFill="background1"/>
              </w:rPr>
              <w:t xml:space="preserve"> and inclusive district culture.</w:t>
            </w:r>
          </w:p>
        </w:tc>
        <w:tc>
          <w:tcPr>
            <w:tcW w:w="4050" w:type="dxa"/>
          </w:tcPr>
          <w:p w14:paraId="3872A85B" w14:textId="77777777" w:rsidR="00116AE8" w:rsidRPr="00906CB3" w:rsidRDefault="00116AE8" w:rsidP="00F91BA0"/>
        </w:tc>
      </w:tr>
      <w:tr w:rsidR="00116AE8" w:rsidRPr="00906CB3" w14:paraId="36B6DD26" w14:textId="77777777" w:rsidTr="00116AE8">
        <w:trPr>
          <w:trHeight w:val="2713"/>
        </w:trPr>
        <w:tc>
          <w:tcPr>
            <w:tcW w:w="5305" w:type="dxa"/>
          </w:tcPr>
          <w:p w14:paraId="7D06CF64"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lastRenderedPageBreak/>
              <w:t xml:space="preserve">Standard 4: Learning and Instruction </w:t>
            </w:r>
          </w:p>
          <w:p w14:paraId="094F3CCC" w14:textId="77777777" w:rsidR="00116AE8" w:rsidRPr="00906CB3" w:rsidRDefault="00116AE8" w:rsidP="00F91BA0">
            <w:pPr>
              <w:shd w:val="clear" w:color="auto" w:fill="FFFFFF" w:themeFill="background1"/>
              <w:rPr>
                <w:shd w:val="clear" w:color="auto" w:fill="FFFFFF" w:themeFill="background1"/>
                <w:lang w:eastAsia="ja-JP"/>
              </w:rPr>
            </w:pPr>
            <w:r w:rsidRPr="00906CB3">
              <w:rPr>
                <w:shd w:val="clear" w:color="auto" w:fill="FFFFFF" w:themeFill="background1"/>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w:t>
            </w:r>
          </w:p>
        </w:tc>
        <w:tc>
          <w:tcPr>
            <w:tcW w:w="4050" w:type="dxa"/>
          </w:tcPr>
          <w:p w14:paraId="3FDC0F30" w14:textId="77777777" w:rsidR="00116AE8" w:rsidRPr="00906CB3" w:rsidRDefault="00116AE8" w:rsidP="00F91BA0"/>
        </w:tc>
      </w:tr>
      <w:tr w:rsidR="00116AE8" w:rsidRPr="00906CB3" w14:paraId="7616228A" w14:textId="77777777" w:rsidTr="00116AE8">
        <w:trPr>
          <w:trHeight w:val="3244"/>
        </w:trPr>
        <w:tc>
          <w:tcPr>
            <w:tcW w:w="5305" w:type="dxa"/>
          </w:tcPr>
          <w:p w14:paraId="204EBD1E"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t xml:space="preserve">Standard 5: Community and External Leadership </w:t>
            </w:r>
          </w:p>
          <w:p w14:paraId="07B9F83A" w14:textId="77777777" w:rsidR="00116AE8" w:rsidRPr="00906CB3" w:rsidRDefault="00116AE8" w:rsidP="00F91BA0">
            <w:pPr>
              <w:shd w:val="clear" w:color="auto" w:fill="FFFFFF" w:themeFill="background1"/>
              <w:rPr>
                <w:shd w:val="clear" w:color="auto" w:fill="FFFFFF" w:themeFill="background1"/>
                <w:lang w:eastAsia="ja-JP"/>
              </w:rPr>
            </w:pPr>
            <w:r w:rsidRPr="00906CB3">
              <w:rPr>
                <w:shd w:val="clear" w:color="auto" w:fill="FFFFFF" w:themeFill="background1"/>
              </w:rPr>
              <w:t xml:space="preserve">Candidates who successfully complete a district-level educational leadership preparation program understand and demonstrate that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w:t>
            </w:r>
            <w:proofErr w:type="gramStart"/>
            <w:r w:rsidRPr="00906CB3">
              <w:rPr>
                <w:shd w:val="clear" w:color="auto" w:fill="FFFFFF" w:themeFill="background1"/>
              </w:rPr>
              <w:t>student</w:t>
            </w:r>
            <w:proofErr w:type="gramEnd"/>
            <w:r w:rsidRPr="00906CB3">
              <w:rPr>
                <w:shd w:val="clear" w:color="auto" w:fill="FFFFFF" w:themeFill="background1"/>
              </w:rPr>
              <w:t xml:space="preserve"> and community needs.</w:t>
            </w:r>
          </w:p>
        </w:tc>
        <w:tc>
          <w:tcPr>
            <w:tcW w:w="4050" w:type="dxa"/>
          </w:tcPr>
          <w:p w14:paraId="047471C3" w14:textId="77777777" w:rsidR="00116AE8" w:rsidRPr="00906CB3" w:rsidRDefault="00116AE8" w:rsidP="00F91BA0"/>
        </w:tc>
      </w:tr>
      <w:tr w:rsidR="00116AE8" w:rsidRPr="00906CB3" w14:paraId="1AECD26B" w14:textId="77777777" w:rsidTr="00116AE8">
        <w:trPr>
          <w:trHeight w:val="2978"/>
        </w:trPr>
        <w:tc>
          <w:tcPr>
            <w:tcW w:w="5305" w:type="dxa"/>
          </w:tcPr>
          <w:p w14:paraId="4A37ED23"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t xml:space="preserve">Standard 6: Operations and Management </w:t>
            </w:r>
          </w:p>
          <w:p w14:paraId="5E9142F0" w14:textId="77777777" w:rsidR="00116AE8" w:rsidRPr="00906CB3" w:rsidRDefault="00116AE8" w:rsidP="00F91BA0">
            <w:pPr>
              <w:shd w:val="clear" w:color="auto" w:fill="FFFFFF" w:themeFill="background1"/>
              <w:rPr>
                <w:shd w:val="clear" w:color="auto" w:fill="FFFFFF" w:themeFill="background1"/>
                <w:lang w:eastAsia="ja-JP"/>
              </w:rPr>
            </w:pPr>
            <w:r w:rsidRPr="00906CB3">
              <w:rPr>
                <w:shd w:val="clear" w:color="auto" w:fill="FFFFFF" w:themeFill="background1"/>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monitor, evaluate, and manage data-informed and equitable district systems for operations, resources, technology, and human capital management.</w:t>
            </w:r>
          </w:p>
        </w:tc>
        <w:tc>
          <w:tcPr>
            <w:tcW w:w="4050" w:type="dxa"/>
          </w:tcPr>
          <w:p w14:paraId="05C1C842" w14:textId="77777777" w:rsidR="00116AE8" w:rsidRPr="00906CB3" w:rsidRDefault="00116AE8" w:rsidP="00F91BA0"/>
        </w:tc>
      </w:tr>
      <w:tr w:rsidR="00116AE8" w:rsidRPr="00906CB3" w14:paraId="69B8FFD3" w14:textId="77777777" w:rsidTr="00116AE8">
        <w:trPr>
          <w:trHeight w:val="2978"/>
        </w:trPr>
        <w:tc>
          <w:tcPr>
            <w:tcW w:w="5305" w:type="dxa"/>
          </w:tcPr>
          <w:p w14:paraId="0A51133D" w14:textId="77777777" w:rsidR="00116AE8" w:rsidRPr="00906CB3" w:rsidRDefault="00116AE8" w:rsidP="00F91BA0">
            <w:pPr>
              <w:shd w:val="clear" w:color="auto" w:fill="FFFFFF" w:themeFill="background1"/>
              <w:rPr>
                <w:b/>
                <w:shd w:val="clear" w:color="auto" w:fill="FFFFFF" w:themeFill="background1"/>
              </w:rPr>
            </w:pPr>
            <w:r w:rsidRPr="00906CB3">
              <w:rPr>
                <w:b/>
                <w:shd w:val="clear" w:color="auto" w:fill="FFFFFF" w:themeFill="background1"/>
              </w:rPr>
              <w:t xml:space="preserve">Standard 7: Building Professional Capacity </w:t>
            </w:r>
          </w:p>
          <w:p w14:paraId="635BBFC2" w14:textId="77777777" w:rsidR="00116AE8" w:rsidRPr="00906CB3" w:rsidRDefault="00116AE8" w:rsidP="00F91BA0">
            <w:pPr>
              <w:shd w:val="clear" w:color="auto" w:fill="FFFFFF" w:themeFill="background1"/>
              <w:rPr>
                <w:shd w:val="clear" w:color="auto" w:fill="FFFFFF" w:themeFill="background1"/>
                <w:lang w:eastAsia="ja-JP"/>
              </w:rPr>
            </w:pPr>
            <w:r w:rsidRPr="00906CB3">
              <w:rPr>
                <w:shd w:val="clear" w:color="auto" w:fill="FFFFFF" w:themeFill="background1"/>
              </w:rPr>
              <w:t>Candidates who successfully complete a district-level educational leadership preparation program understand and demonstrate the capacity to promote the current and future success and well-being of each student and district personnel by applying the knowledge, skills, and commitments necessary to cultivate relationships, lead collaborative decision making and governance, and represent and advocate for district needs in broader policy conversations.</w:t>
            </w:r>
          </w:p>
        </w:tc>
        <w:tc>
          <w:tcPr>
            <w:tcW w:w="4050" w:type="dxa"/>
          </w:tcPr>
          <w:p w14:paraId="51D862F2" w14:textId="77777777" w:rsidR="00116AE8" w:rsidRPr="00906CB3" w:rsidRDefault="00116AE8" w:rsidP="00F91BA0"/>
        </w:tc>
      </w:tr>
    </w:tbl>
    <w:p w14:paraId="4B49E26F" w14:textId="77777777" w:rsidR="002D35BE" w:rsidRDefault="002D35BE"/>
    <w:sectPr w:rsidR="002D3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E8"/>
    <w:rsid w:val="00116AE8"/>
    <w:rsid w:val="002D35BE"/>
    <w:rsid w:val="005013B4"/>
    <w:rsid w:val="009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FD2EA"/>
  <w15:chartTrackingRefBased/>
  <w15:docId w15:val="{9218BBD7-276E-A841-9031-FF2265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E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AE8"/>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Grundmeyer</dc:creator>
  <cp:keywords/>
  <dc:description/>
  <cp:lastModifiedBy>Trent Grundmeyer</cp:lastModifiedBy>
  <cp:revision>2</cp:revision>
  <dcterms:created xsi:type="dcterms:W3CDTF">2023-04-20T01:29:00Z</dcterms:created>
  <dcterms:modified xsi:type="dcterms:W3CDTF">2023-06-24T17:28:00Z</dcterms:modified>
</cp:coreProperties>
</file>