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E5" w:rsidRDefault="00413A57" w:rsidP="005C10CC">
      <w:pPr>
        <w:tabs>
          <w:tab w:val="left" w:pos="7722"/>
        </w:tabs>
        <w:spacing w:after="0" w:line="240" w:lineRule="auto"/>
        <w:rPr>
          <w:b/>
          <w:sz w:val="24"/>
          <w:szCs w:val="24"/>
        </w:rPr>
      </w:pPr>
      <w:r>
        <w:rPr>
          <w:b/>
          <w:sz w:val="24"/>
          <w:szCs w:val="24"/>
        </w:rPr>
        <w:t>Class:  EDL 292-Superintendent Seminar</w:t>
      </w:r>
      <w:r w:rsidR="002C0092">
        <w:rPr>
          <w:b/>
          <w:sz w:val="24"/>
          <w:szCs w:val="24"/>
        </w:rPr>
        <w:tab/>
      </w:r>
      <w:r w:rsidR="002C0092">
        <w:rPr>
          <w:b/>
          <w:sz w:val="24"/>
          <w:szCs w:val="24"/>
        </w:rPr>
        <w:tab/>
      </w:r>
      <w:r w:rsidR="002C0092">
        <w:rPr>
          <w:b/>
          <w:sz w:val="24"/>
          <w:szCs w:val="24"/>
        </w:rPr>
        <w:tab/>
        <w:t>Institution/Program:</w:t>
      </w:r>
      <w:r w:rsidR="00A055CA">
        <w:rPr>
          <w:b/>
          <w:sz w:val="24"/>
          <w:szCs w:val="24"/>
        </w:rPr>
        <w:t xml:space="preserve"> Drake University</w:t>
      </w:r>
    </w:p>
    <w:p w:rsidR="00413A57" w:rsidRDefault="00413A57" w:rsidP="005C10CC">
      <w:pPr>
        <w:tabs>
          <w:tab w:val="left" w:pos="7722"/>
        </w:tabs>
        <w:spacing w:after="0" w:line="240" w:lineRule="auto"/>
        <w:rPr>
          <w:b/>
          <w:sz w:val="24"/>
          <w:szCs w:val="24"/>
        </w:rPr>
      </w:pPr>
    </w:p>
    <w:tbl>
      <w:tblPr>
        <w:tblStyle w:val="TableGrid"/>
        <w:tblW w:w="0" w:type="auto"/>
        <w:tblLook w:val="04A0" w:firstRow="1" w:lastRow="0" w:firstColumn="1" w:lastColumn="0" w:noHBand="0" w:noVBand="1"/>
      </w:tblPr>
      <w:tblGrid>
        <w:gridCol w:w="2878"/>
        <w:gridCol w:w="2878"/>
        <w:gridCol w:w="2878"/>
        <w:gridCol w:w="2878"/>
        <w:gridCol w:w="2878"/>
      </w:tblGrid>
      <w:tr w:rsidR="001F4CE5" w:rsidRPr="008F24E5" w:rsidTr="008F24E5">
        <w:trPr>
          <w:tblHeader/>
        </w:trPr>
        <w:tc>
          <w:tcPr>
            <w:tcW w:w="14390" w:type="dxa"/>
            <w:gridSpan w:val="5"/>
            <w:shd w:val="clear" w:color="auto" w:fill="8EAADB" w:themeFill="accent1" w:themeFillTint="99"/>
          </w:tcPr>
          <w:p w:rsidR="001F4CE5" w:rsidRPr="002C0092" w:rsidRDefault="001F4CE5" w:rsidP="001F4CE5">
            <w:pPr>
              <w:autoSpaceDE w:val="0"/>
              <w:autoSpaceDN w:val="0"/>
              <w:adjustRightInd w:val="0"/>
              <w:rPr>
                <w:rFonts w:cstheme="minorHAnsi"/>
                <w:sz w:val="20"/>
                <w:szCs w:val="20"/>
              </w:rPr>
            </w:pPr>
            <w:r w:rsidRPr="002C0092">
              <w:rPr>
                <w:rFonts w:cstheme="minorHAnsi"/>
                <w:b/>
                <w:sz w:val="20"/>
                <w:szCs w:val="20"/>
              </w:rPr>
              <w:t xml:space="preserve">Standard 1: </w:t>
            </w:r>
            <w:r w:rsidRPr="002C0092">
              <w:rPr>
                <w:rFonts w:cstheme="minorHAnsi"/>
                <w:sz w:val="20"/>
                <w:szCs w:val="20"/>
              </w:rPr>
              <w:t xml:space="preserve">Candidates who successfully complete a </w:t>
            </w:r>
            <w:r w:rsidR="0086694E">
              <w:rPr>
                <w:rFonts w:cstheme="minorHAnsi"/>
                <w:sz w:val="20"/>
                <w:szCs w:val="20"/>
              </w:rPr>
              <w:t>district</w:t>
            </w:r>
            <w:r w:rsidRPr="002C0092">
              <w:rPr>
                <w:rFonts w:cstheme="minorHAnsi"/>
                <w:sz w:val="20"/>
                <w:szCs w:val="20"/>
              </w:rPr>
              <w:t xml:space="preserve">-level educational leadership preparation program understand and demonstrate the capacity to promote the current and future success and well-being of each student and adult by applying the knowledge, skills, and commitments necessary to collaboratively lead, design, and implement a </w:t>
            </w:r>
            <w:r w:rsidR="0086694E">
              <w:rPr>
                <w:rFonts w:cstheme="minorHAnsi"/>
                <w:sz w:val="20"/>
                <w:szCs w:val="20"/>
              </w:rPr>
              <w:t>district</w:t>
            </w:r>
            <w:r w:rsidR="008F24E5" w:rsidRPr="002C0092">
              <w:rPr>
                <w:rFonts w:cstheme="minorHAnsi"/>
                <w:sz w:val="20"/>
                <w:szCs w:val="20"/>
              </w:rPr>
              <w:t xml:space="preserve"> </w:t>
            </w:r>
            <w:r w:rsidRPr="002C0092">
              <w:rPr>
                <w:rFonts w:cstheme="minorHAnsi"/>
                <w:sz w:val="20"/>
                <w:szCs w:val="20"/>
              </w:rPr>
              <w:t>mission, vision, and process for continuous improvement that reflects a core set of values and priorities</w:t>
            </w:r>
            <w:r w:rsidR="0086694E">
              <w:rPr>
                <w:rFonts w:cstheme="minorHAnsi"/>
                <w:sz w:val="20"/>
                <w:szCs w:val="20"/>
              </w:rPr>
              <w:t xml:space="preserve"> that include data use, technology, values, equity, diversity, digital citizenship, and community.</w:t>
            </w:r>
          </w:p>
        </w:tc>
      </w:tr>
      <w:tr w:rsidR="001F4CE5" w:rsidRPr="008F24E5" w:rsidTr="008F24E5">
        <w:trPr>
          <w:tblHeader/>
        </w:trPr>
        <w:tc>
          <w:tcPr>
            <w:tcW w:w="2878" w:type="dxa"/>
            <w:shd w:val="clear" w:color="auto" w:fill="FFD966" w:themeFill="accent4" w:themeFillTint="99"/>
          </w:tcPr>
          <w:p w:rsidR="001F4CE5" w:rsidRPr="008F24E5" w:rsidRDefault="001F4CE5" w:rsidP="001F4CE5">
            <w:pPr>
              <w:jc w:val="center"/>
              <w:rPr>
                <w:b/>
              </w:rPr>
            </w:pPr>
            <w:r w:rsidRPr="008F24E5">
              <w:rPr>
                <w:b/>
              </w:rPr>
              <w:t>Standard/Component</w:t>
            </w:r>
          </w:p>
        </w:tc>
        <w:tc>
          <w:tcPr>
            <w:tcW w:w="2878" w:type="dxa"/>
            <w:shd w:val="clear" w:color="auto" w:fill="FFD966" w:themeFill="accent4" w:themeFillTint="99"/>
          </w:tcPr>
          <w:p w:rsidR="001F4CE5" w:rsidRPr="008F24E5" w:rsidRDefault="001F4CE5" w:rsidP="001F4CE5">
            <w:pPr>
              <w:jc w:val="center"/>
              <w:rPr>
                <w:b/>
              </w:rPr>
            </w:pPr>
            <w:r w:rsidRPr="008F24E5">
              <w:rPr>
                <w:b/>
              </w:rPr>
              <w:t>Approaching Standard</w:t>
            </w:r>
          </w:p>
        </w:tc>
        <w:tc>
          <w:tcPr>
            <w:tcW w:w="2878" w:type="dxa"/>
            <w:shd w:val="clear" w:color="auto" w:fill="FFD966" w:themeFill="accent4" w:themeFillTint="99"/>
          </w:tcPr>
          <w:p w:rsidR="001F4CE5" w:rsidRPr="008F24E5" w:rsidRDefault="001F4CE5" w:rsidP="001F4CE5">
            <w:pPr>
              <w:jc w:val="center"/>
              <w:rPr>
                <w:b/>
              </w:rPr>
            </w:pPr>
            <w:r w:rsidRPr="008F24E5">
              <w:rPr>
                <w:b/>
              </w:rPr>
              <w:t>Meets Standard</w:t>
            </w:r>
          </w:p>
        </w:tc>
        <w:tc>
          <w:tcPr>
            <w:tcW w:w="2878" w:type="dxa"/>
            <w:shd w:val="clear" w:color="auto" w:fill="FFD966" w:themeFill="accent4" w:themeFillTint="99"/>
          </w:tcPr>
          <w:p w:rsidR="001F4CE5" w:rsidRPr="008F24E5" w:rsidRDefault="001F4CE5" w:rsidP="001F4CE5">
            <w:pPr>
              <w:jc w:val="center"/>
              <w:rPr>
                <w:b/>
              </w:rPr>
            </w:pPr>
            <w:r w:rsidRPr="008F24E5">
              <w:rPr>
                <w:b/>
              </w:rPr>
              <w:t>Exceeds Standards</w:t>
            </w:r>
          </w:p>
        </w:tc>
        <w:tc>
          <w:tcPr>
            <w:tcW w:w="2878" w:type="dxa"/>
            <w:shd w:val="clear" w:color="auto" w:fill="FFD966" w:themeFill="accent4" w:themeFillTint="99"/>
          </w:tcPr>
          <w:p w:rsidR="001F4CE5" w:rsidRPr="008F24E5" w:rsidRDefault="00413A57" w:rsidP="001F4CE5">
            <w:pPr>
              <w:jc w:val="center"/>
              <w:rPr>
                <w:b/>
              </w:rPr>
            </w:pPr>
            <w:r>
              <w:rPr>
                <w:b/>
              </w:rPr>
              <w:t>Assessment Plan</w:t>
            </w:r>
            <w:bookmarkStart w:id="0" w:name="_GoBack"/>
            <w:bookmarkEnd w:id="0"/>
          </w:p>
        </w:tc>
      </w:tr>
      <w:tr w:rsidR="00793C4A" w:rsidRPr="005B5C84" w:rsidTr="00DF4EAA">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b/>
                <w:sz w:val="20"/>
                <w:szCs w:val="20"/>
              </w:rPr>
              <w:t>Component 1.2</w:t>
            </w:r>
            <w:r w:rsidRPr="005B5C84">
              <w:rPr>
                <w:rFonts w:cstheme="minorHAnsi"/>
                <w:sz w:val="20"/>
                <w:szCs w:val="20"/>
              </w:rPr>
              <w:t xml:space="preserve"> </w:t>
            </w: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Program completers understand and demonstrate the capacity to lead district strategic planning and continuous improvement processes that engage diverse stakeholders in data collection, diagnosis, design, implementation, and evaluation.</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b/>
                <w:sz w:val="20"/>
                <w:szCs w:val="20"/>
              </w:rPr>
            </w:pPr>
            <w:r w:rsidRPr="005B5C84">
              <w:rPr>
                <w:rFonts w:cstheme="minorHAnsi"/>
                <w:b/>
                <w:sz w:val="20"/>
                <w:szCs w:val="20"/>
              </w:rPr>
              <w:t xml:space="preserve">Key question: </w:t>
            </w:r>
          </w:p>
          <w:p w:rsidR="00793C4A" w:rsidRPr="005B5C84" w:rsidRDefault="00793C4A" w:rsidP="00793C4A">
            <w:pPr>
              <w:autoSpaceDE w:val="0"/>
              <w:autoSpaceDN w:val="0"/>
              <w:adjustRightInd w:val="0"/>
              <w:rPr>
                <w:rFonts w:cstheme="minorHAnsi"/>
                <w:sz w:val="20"/>
                <w:szCs w:val="20"/>
              </w:rPr>
            </w:pPr>
            <w:r w:rsidRPr="005B5C84">
              <w:rPr>
                <w:rFonts w:cstheme="minorHAnsi"/>
                <w:i/>
                <w:sz w:val="20"/>
                <w:szCs w:val="20"/>
              </w:rPr>
              <w:t>Can candidates demonstrate their understanding and capacity to lead district strategic planning and continuous improvement processes that engage diverse stakeholders in data collection, diagnosis, design, implementation, and evaluation?</w:t>
            </w:r>
          </w:p>
          <w:p w:rsidR="00793C4A" w:rsidRPr="005B5C84" w:rsidRDefault="00793C4A" w:rsidP="00793C4A">
            <w:pPr>
              <w:autoSpaceDE w:val="0"/>
              <w:autoSpaceDN w:val="0"/>
              <w:adjustRightInd w:val="0"/>
              <w:rPr>
                <w:rFonts w:cstheme="minorHAnsi"/>
                <w:sz w:val="20"/>
                <w:szCs w:val="20"/>
              </w:rPr>
            </w:pP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research on and process of strategic planning, continuous improvement, and implementation theory.</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do not demonstrate the capacity to engage in the following:</w:t>
            </w:r>
          </w:p>
          <w:p w:rsidR="00793C4A" w:rsidRPr="005B5C84" w:rsidRDefault="00793C4A" w:rsidP="00793C4A">
            <w:pPr>
              <w:pStyle w:val="ListParagraph"/>
              <w:numPr>
                <w:ilvl w:val="0"/>
                <w:numId w:val="4"/>
              </w:numPr>
              <w:autoSpaceDE w:val="0"/>
              <w:autoSpaceDN w:val="0"/>
              <w:adjustRightInd w:val="0"/>
              <w:ind w:left="246" w:hanging="180"/>
              <w:rPr>
                <w:rFonts w:cstheme="minorHAnsi"/>
                <w:sz w:val="20"/>
                <w:szCs w:val="20"/>
              </w:rPr>
            </w:pPr>
            <w:r w:rsidRPr="005B5C84">
              <w:rPr>
                <w:rFonts w:cstheme="minorHAnsi"/>
                <w:sz w:val="20"/>
                <w:szCs w:val="20"/>
              </w:rPr>
              <w:t>evaluate an existing improvement process,</w:t>
            </w:r>
          </w:p>
          <w:p w:rsidR="00793C4A" w:rsidRPr="005B5C84" w:rsidRDefault="00793C4A" w:rsidP="00793C4A">
            <w:pPr>
              <w:pStyle w:val="ListParagraph"/>
              <w:numPr>
                <w:ilvl w:val="0"/>
                <w:numId w:val="4"/>
              </w:numPr>
              <w:autoSpaceDE w:val="0"/>
              <w:autoSpaceDN w:val="0"/>
              <w:adjustRightInd w:val="0"/>
              <w:ind w:left="246" w:hanging="180"/>
              <w:rPr>
                <w:rFonts w:cstheme="minorHAnsi"/>
                <w:sz w:val="20"/>
                <w:szCs w:val="20"/>
              </w:rPr>
            </w:pPr>
            <w:r w:rsidRPr="005B5C84">
              <w:rPr>
                <w:rFonts w:cstheme="minorHAnsi"/>
                <w:sz w:val="20"/>
                <w:szCs w:val="20"/>
              </w:rPr>
              <w:t>develop an improvement process that includes data collection, diagnosis, design, implementation, and evaluation,</w:t>
            </w:r>
          </w:p>
          <w:p w:rsidR="00793C4A" w:rsidRPr="005B5C84" w:rsidRDefault="00793C4A" w:rsidP="00793C4A">
            <w:pPr>
              <w:pStyle w:val="ListParagraph"/>
              <w:numPr>
                <w:ilvl w:val="0"/>
                <w:numId w:val="4"/>
              </w:numPr>
              <w:autoSpaceDE w:val="0"/>
              <w:autoSpaceDN w:val="0"/>
              <w:adjustRightInd w:val="0"/>
              <w:ind w:left="246" w:hanging="180"/>
              <w:rPr>
                <w:rFonts w:cstheme="minorHAnsi"/>
                <w:sz w:val="20"/>
                <w:szCs w:val="20"/>
              </w:rPr>
            </w:pPr>
            <w:r w:rsidRPr="005B5C84">
              <w:rPr>
                <w:rFonts w:cstheme="minorHAnsi"/>
                <w:sz w:val="20"/>
                <w:szCs w:val="20"/>
              </w:rPr>
              <w:t>articulate a process for strategic planning, and</w:t>
            </w:r>
          </w:p>
          <w:p w:rsidR="00793C4A" w:rsidRPr="005B5C84" w:rsidRDefault="00793C4A" w:rsidP="00793C4A">
            <w:pPr>
              <w:pStyle w:val="ListParagraph"/>
              <w:numPr>
                <w:ilvl w:val="0"/>
                <w:numId w:val="4"/>
              </w:numPr>
              <w:autoSpaceDE w:val="0"/>
              <w:autoSpaceDN w:val="0"/>
              <w:adjustRightInd w:val="0"/>
              <w:ind w:left="246" w:hanging="180"/>
              <w:rPr>
                <w:rFonts w:cstheme="minorHAnsi"/>
                <w:sz w:val="20"/>
                <w:szCs w:val="20"/>
              </w:rPr>
            </w:pPr>
            <w:r w:rsidRPr="005B5C84">
              <w:rPr>
                <w:rFonts w:cstheme="minorHAnsi"/>
                <w:sz w:val="20"/>
                <w:szCs w:val="20"/>
              </w:rPr>
              <w:t>develop an implementation process that supports district improvement.</w:t>
            </w: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research on and process of strategic planning, continuous improvement, and implementation theory.</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apply their understanding to design a process for:</w:t>
            </w:r>
          </w:p>
          <w:p w:rsidR="00793C4A" w:rsidRPr="005B5C84" w:rsidRDefault="00793C4A" w:rsidP="00793C4A">
            <w:pPr>
              <w:pStyle w:val="ListParagraph"/>
              <w:numPr>
                <w:ilvl w:val="0"/>
                <w:numId w:val="5"/>
              </w:numPr>
              <w:autoSpaceDE w:val="0"/>
              <w:autoSpaceDN w:val="0"/>
              <w:adjustRightInd w:val="0"/>
              <w:ind w:left="246" w:hanging="180"/>
              <w:rPr>
                <w:rFonts w:cstheme="minorHAnsi"/>
                <w:sz w:val="20"/>
                <w:szCs w:val="20"/>
              </w:rPr>
            </w:pPr>
            <w:r w:rsidRPr="005B5C84">
              <w:rPr>
                <w:rFonts w:cstheme="minorHAnsi"/>
                <w:sz w:val="20"/>
                <w:szCs w:val="20"/>
              </w:rPr>
              <w:t>evaluating an existing improvement process,</w:t>
            </w:r>
          </w:p>
          <w:p w:rsidR="00793C4A" w:rsidRPr="005B5C84" w:rsidRDefault="00793C4A" w:rsidP="00793C4A">
            <w:pPr>
              <w:pStyle w:val="ListParagraph"/>
              <w:numPr>
                <w:ilvl w:val="0"/>
                <w:numId w:val="5"/>
              </w:numPr>
              <w:autoSpaceDE w:val="0"/>
              <w:autoSpaceDN w:val="0"/>
              <w:adjustRightInd w:val="0"/>
              <w:ind w:left="246" w:hanging="180"/>
              <w:rPr>
                <w:rFonts w:cstheme="minorHAnsi"/>
                <w:sz w:val="20"/>
                <w:szCs w:val="20"/>
              </w:rPr>
            </w:pPr>
            <w:r w:rsidRPr="005B5C84">
              <w:rPr>
                <w:rFonts w:cstheme="minorHAnsi"/>
                <w:sz w:val="20"/>
                <w:szCs w:val="20"/>
              </w:rPr>
              <w:t>developing an improvement process that includes data collection, diagnosis, design, implementation, and evaluation,</w:t>
            </w:r>
          </w:p>
          <w:p w:rsidR="00793C4A" w:rsidRPr="005B5C84" w:rsidRDefault="00793C4A" w:rsidP="00793C4A">
            <w:pPr>
              <w:pStyle w:val="ListParagraph"/>
              <w:numPr>
                <w:ilvl w:val="0"/>
                <w:numId w:val="5"/>
              </w:numPr>
              <w:autoSpaceDE w:val="0"/>
              <w:autoSpaceDN w:val="0"/>
              <w:adjustRightInd w:val="0"/>
              <w:ind w:left="246" w:hanging="180"/>
              <w:rPr>
                <w:rFonts w:cstheme="minorHAnsi"/>
                <w:sz w:val="20"/>
                <w:szCs w:val="20"/>
              </w:rPr>
            </w:pPr>
            <w:r w:rsidRPr="005B5C84">
              <w:rPr>
                <w:rFonts w:cstheme="minorHAnsi"/>
                <w:sz w:val="20"/>
                <w:szCs w:val="20"/>
              </w:rPr>
              <w:t>articulating a process for strategic planning, and</w:t>
            </w:r>
          </w:p>
          <w:p w:rsidR="00793C4A" w:rsidRPr="005B5C84" w:rsidRDefault="00793C4A" w:rsidP="00793C4A">
            <w:pPr>
              <w:pStyle w:val="ListParagraph"/>
              <w:numPr>
                <w:ilvl w:val="0"/>
                <w:numId w:val="5"/>
              </w:numPr>
              <w:autoSpaceDE w:val="0"/>
              <w:autoSpaceDN w:val="0"/>
              <w:adjustRightInd w:val="0"/>
              <w:ind w:left="246" w:hanging="180"/>
              <w:rPr>
                <w:rFonts w:cstheme="minorHAnsi"/>
                <w:sz w:val="20"/>
                <w:szCs w:val="20"/>
              </w:rPr>
            </w:pPr>
            <w:r w:rsidRPr="005B5C84">
              <w:rPr>
                <w:rFonts w:cstheme="minorHAnsi"/>
                <w:sz w:val="20"/>
                <w:szCs w:val="20"/>
              </w:rPr>
              <w:t>developing an implementation process that supports district improvement.</w:t>
            </w: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research on and process of strategic planning, continuous improvement, and implementation theory.</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apply their understanding to design a process for:</w:t>
            </w:r>
          </w:p>
          <w:p w:rsidR="00793C4A" w:rsidRPr="005B5C84" w:rsidRDefault="00793C4A" w:rsidP="00793C4A">
            <w:pPr>
              <w:pStyle w:val="ListParagraph"/>
              <w:numPr>
                <w:ilvl w:val="0"/>
                <w:numId w:val="6"/>
              </w:numPr>
              <w:autoSpaceDE w:val="0"/>
              <w:autoSpaceDN w:val="0"/>
              <w:adjustRightInd w:val="0"/>
              <w:ind w:left="254" w:hanging="180"/>
              <w:rPr>
                <w:rFonts w:cstheme="minorHAnsi"/>
                <w:sz w:val="20"/>
                <w:szCs w:val="20"/>
              </w:rPr>
            </w:pPr>
            <w:r w:rsidRPr="005B5C84">
              <w:rPr>
                <w:rFonts w:cstheme="minorHAnsi"/>
                <w:sz w:val="20"/>
                <w:szCs w:val="20"/>
              </w:rPr>
              <w:t>evaluating an existing improvement process,</w:t>
            </w:r>
          </w:p>
          <w:p w:rsidR="00793C4A" w:rsidRPr="005B5C84" w:rsidRDefault="00793C4A" w:rsidP="00793C4A">
            <w:pPr>
              <w:pStyle w:val="ListParagraph"/>
              <w:numPr>
                <w:ilvl w:val="0"/>
                <w:numId w:val="6"/>
              </w:numPr>
              <w:autoSpaceDE w:val="0"/>
              <w:autoSpaceDN w:val="0"/>
              <w:adjustRightInd w:val="0"/>
              <w:ind w:left="254" w:hanging="180"/>
              <w:rPr>
                <w:rFonts w:cstheme="minorHAnsi"/>
                <w:sz w:val="20"/>
                <w:szCs w:val="20"/>
              </w:rPr>
            </w:pPr>
            <w:r w:rsidRPr="005B5C84">
              <w:rPr>
                <w:rFonts w:cstheme="minorHAnsi"/>
                <w:sz w:val="20"/>
                <w:szCs w:val="20"/>
              </w:rPr>
              <w:t>developing an improvement process that includes data collection, diagnosis, design, implementation, and evaluation,</w:t>
            </w:r>
          </w:p>
          <w:p w:rsidR="00793C4A" w:rsidRPr="005B5C84" w:rsidRDefault="00793C4A" w:rsidP="00793C4A">
            <w:pPr>
              <w:pStyle w:val="ListParagraph"/>
              <w:numPr>
                <w:ilvl w:val="0"/>
                <w:numId w:val="6"/>
              </w:numPr>
              <w:autoSpaceDE w:val="0"/>
              <w:autoSpaceDN w:val="0"/>
              <w:adjustRightInd w:val="0"/>
              <w:ind w:left="254" w:hanging="180"/>
              <w:rPr>
                <w:rFonts w:cstheme="minorHAnsi"/>
                <w:sz w:val="20"/>
                <w:szCs w:val="20"/>
              </w:rPr>
            </w:pPr>
            <w:r w:rsidRPr="005B5C84">
              <w:rPr>
                <w:rFonts w:cstheme="minorHAnsi"/>
                <w:sz w:val="20"/>
                <w:szCs w:val="20"/>
              </w:rPr>
              <w:t>articulating a process for strategic planning, and</w:t>
            </w:r>
          </w:p>
          <w:p w:rsidR="00793C4A" w:rsidRPr="005B5C84" w:rsidRDefault="00793C4A" w:rsidP="00793C4A">
            <w:pPr>
              <w:pStyle w:val="ListParagraph"/>
              <w:numPr>
                <w:ilvl w:val="0"/>
                <w:numId w:val="6"/>
              </w:numPr>
              <w:autoSpaceDE w:val="0"/>
              <w:autoSpaceDN w:val="0"/>
              <w:adjustRightInd w:val="0"/>
              <w:ind w:left="254" w:hanging="180"/>
              <w:rPr>
                <w:rFonts w:cstheme="minorHAnsi"/>
                <w:sz w:val="20"/>
                <w:szCs w:val="20"/>
              </w:rPr>
            </w:pPr>
            <w:r w:rsidRPr="005B5C84">
              <w:rPr>
                <w:rFonts w:cstheme="minorHAnsi"/>
                <w:sz w:val="20"/>
                <w:szCs w:val="20"/>
              </w:rPr>
              <w:t>developing an implementation process that supports district improvement.</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use their understanding and capacity to undertake and implement this work within a district setting.</w:t>
            </w:r>
          </w:p>
          <w:p w:rsidR="00793C4A" w:rsidRPr="005B5C84" w:rsidRDefault="00793C4A" w:rsidP="00793C4A">
            <w:pPr>
              <w:autoSpaceDE w:val="0"/>
              <w:autoSpaceDN w:val="0"/>
              <w:adjustRightInd w:val="0"/>
              <w:rPr>
                <w:rFonts w:cstheme="minorHAnsi"/>
                <w:sz w:val="20"/>
                <w:szCs w:val="20"/>
              </w:rPr>
            </w:pPr>
          </w:p>
        </w:tc>
        <w:tc>
          <w:tcPr>
            <w:tcW w:w="2878" w:type="dxa"/>
            <w:shd w:val="clear" w:color="auto" w:fill="D9D9D9" w:themeFill="background1" w:themeFillShade="D9"/>
          </w:tcPr>
          <w:p w:rsidR="00793C4A" w:rsidRDefault="00793C4A" w:rsidP="00413A57"/>
        </w:tc>
      </w:tr>
    </w:tbl>
    <w:p w:rsidR="001F4CE5" w:rsidRDefault="001F4CE5" w:rsidP="001F4CE5">
      <w:pPr>
        <w:spacing w:after="0" w:line="240" w:lineRule="auto"/>
        <w:rPr>
          <w:rFonts w:cstheme="minorHAnsi"/>
          <w:b/>
          <w:sz w:val="20"/>
          <w:szCs w:val="20"/>
        </w:rPr>
      </w:pPr>
    </w:p>
    <w:p w:rsidR="00463E6E" w:rsidRDefault="00463E6E" w:rsidP="001F4CE5">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2878"/>
        <w:gridCol w:w="2878"/>
        <w:gridCol w:w="2878"/>
        <w:gridCol w:w="2878"/>
        <w:gridCol w:w="2878"/>
      </w:tblGrid>
      <w:tr w:rsidR="00463E6E" w:rsidRPr="00463E6E" w:rsidTr="00DF4EAA">
        <w:trPr>
          <w:tblHeader/>
        </w:trPr>
        <w:tc>
          <w:tcPr>
            <w:tcW w:w="14390" w:type="dxa"/>
            <w:gridSpan w:val="5"/>
            <w:shd w:val="clear" w:color="auto" w:fill="8EAADB" w:themeFill="accent1" w:themeFillTint="99"/>
          </w:tcPr>
          <w:p w:rsidR="00463E6E" w:rsidRPr="00463E6E" w:rsidRDefault="00463E6E" w:rsidP="00463E6E">
            <w:pPr>
              <w:autoSpaceDE w:val="0"/>
              <w:autoSpaceDN w:val="0"/>
              <w:adjustRightInd w:val="0"/>
              <w:rPr>
                <w:rFonts w:ascii="Calibri" w:hAnsi="Calibri" w:cs="Calibri"/>
                <w:sz w:val="20"/>
                <w:szCs w:val="20"/>
              </w:rPr>
            </w:pPr>
            <w:r w:rsidRPr="00463E6E">
              <w:rPr>
                <w:rFonts w:ascii="Calibri" w:hAnsi="Calibri" w:cs="Calibri"/>
                <w:b/>
                <w:sz w:val="20"/>
                <w:szCs w:val="20"/>
              </w:rPr>
              <w:lastRenderedPageBreak/>
              <w:t xml:space="preserve">Standard 2: </w:t>
            </w:r>
            <w:r w:rsidRPr="00463E6E">
              <w:rPr>
                <w:rFonts w:ascii="Calibri" w:hAnsi="Calibri" w:cs="Calibri"/>
                <w:sz w:val="20"/>
                <w:szCs w:val="20"/>
              </w:rPr>
              <w:t xml:space="preserve">Candidates who successfully complete a </w:t>
            </w:r>
            <w:r w:rsidR="00000887">
              <w:rPr>
                <w:rFonts w:ascii="Calibri" w:hAnsi="Calibri" w:cs="Calibri"/>
                <w:sz w:val="20"/>
                <w:szCs w:val="20"/>
              </w:rPr>
              <w:t>district</w:t>
            </w:r>
            <w:r w:rsidRPr="00463E6E">
              <w:rPr>
                <w:rFonts w:ascii="Calibri" w:hAnsi="Calibri" w:cs="Calibri"/>
                <w:sz w:val="20"/>
                <w:szCs w:val="20"/>
              </w:rPr>
              <w:t>-level educational leadership preparation program understand and</w:t>
            </w:r>
            <w:r>
              <w:rPr>
                <w:rFonts w:ascii="Calibri" w:hAnsi="Calibri" w:cs="Calibri"/>
                <w:sz w:val="20"/>
                <w:szCs w:val="20"/>
              </w:rPr>
              <w:t xml:space="preserve"> </w:t>
            </w:r>
            <w:r w:rsidRPr="00463E6E">
              <w:rPr>
                <w:rFonts w:ascii="Calibri" w:hAnsi="Calibri" w:cs="Calibri"/>
                <w:sz w:val="20"/>
                <w:szCs w:val="20"/>
              </w:rPr>
              <w:t>demonstrate the capacity to promote the current and future success and well-being of each student and adult by</w:t>
            </w:r>
            <w:r>
              <w:rPr>
                <w:rFonts w:ascii="Calibri" w:hAnsi="Calibri" w:cs="Calibri"/>
                <w:sz w:val="20"/>
                <w:szCs w:val="20"/>
              </w:rPr>
              <w:t xml:space="preserve"> </w:t>
            </w:r>
            <w:r w:rsidRPr="00463E6E">
              <w:rPr>
                <w:rFonts w:ascii="Calibri" w:hAnsi="Calibri" w:cs="Calibri"/>
                <w:sz w:val="20"/>
                <w:szCs w:val="20"/>
              </w:rPr>
              <w:t>applying the knowledge, skills, and commitments necessary to understand and demonstrate the capacity to advocate</w:t>
            </w:r>
            <w:r>
              <w:rPr>
                <w:rFonts w:ascii="Calibri" w:hAnsi="Calibri" w:cs="Calibri"/>
                <w:sz w:val="20"/>
                <w:szCs w:val="20"/>
              </w:rPr>
              <w:t xml:space="preserve"> </w:t>
            </w:r>
            <w:r w:rsidRPr="00463E6E">
              <w:rPr>
                <w:rFonts w:ascii="Calibri" w:hAnsi="Calibri" w:cs="Calibri"/>
                <w:sz w:val="20"/>
                <w:szCs w:val="20"/>
              </w:rPr>
              <w:t xml:space="preserve">for ethical decisions and </w:t>
            </w:r>
            <w:r w:rsidR="00000887">
              <w:rPr>
                <w:rFonts w:ascii="Calibri" w:hAnsi="Calibri" w:cs="Calibri"/>
                <w:sz w:val="20"/>
                <w:szCs w:val="20"/>
              </w:rPr>
              <w:t xml:space="preserve">to </w:t>
            </w:r>
            <w:r w:rsidRPr="00463E6E">
              <w:rPr>
                <w:rFonts w:ascii="Calibri" w:hAnsi="Calibri" w:cs="Calibri"/>
                <w:sz w:val="20"/>
                <w:szCs w:val="20"/>
              </w:rPr>
              <w:t>cultivate professional norms</w:t>
            </w:r>
            <w:r w:rsidR="00000887">
              <w:rPr>
                <w:rFonts w:ascii="Calibri" w:hAnsi="Calibri" w:cs="Calibri"/>
                <w:sz w:val="20"/>
                <w:szCs w:val="20"/>
              </w:rPr>
              <w:t xml:space="preserve"> and culture</w:t>
            </w:r>
            <w:r w:rsidRPr="00463E6E">
              <w:rPr>
                <w:rFonts w:ascii="Calibri" w:hAnsi="Calibri" w:cs="Calibri"/>
                <w:sz w:val="20"/>
                <w:szCs w:val="20"/>
              </w:rPr>
              <w:t>.</w:t>
            </w:r>
          </w:p>
        </w:tc>
      </w:tr>
      <w:tr w:rsidR="00463E6E" w:rsidRPr="008F24E5" w:rsidTr="00DF4EAA">
        <w:trPr>
          <w:tblHeader/>
        </w:trPr>
        <w:tc>
          <w:tcPr>
            <w:tcW w:w="2878" w:type="dxa"/>
            <w:shd w:val="clear" w:color="auto" w:fill="FFD966" w:themeFill="accent4" w:themeFillTint="99"/>
          </w:tcPr>
          <w:p w:rsidR="00463E6E" w:rsidRPr="008F24E5" w:rsidRDefault="00463E6E" w:rsidP="00DF4EAA">
            <w:pPr>
              <w:jc w:val="center"/>
              <w:rPr>
                <w:b/>
              </w:rPr>
            </w:pPr>
            <w:r w:rsidRPr="008F24E5">
              <w:rPr>
                <w:b/>
              </w:rPr>
              <w:t>Standard/Component</w:t>
            </w:r>
          </w:p>
        </w:tc>
        <w:tc>
          <w:tcPr>
            <w:tcW w:w="2878" w:type="dxa"/>
            <w:shd w:val="clear" w:color="auto" w:fill="FFD966" w:themeFill="accent4" w:themeFillTint="99"/>
          </w:tcPr>
          <w:p w:rsidR="00463E6E" w:rsidRPr="008F24E5" w:rsidRDefault="00463E6E" w:rsidP="00DF4EAA">
            <w:pPr>
              <w:jc w:val="center"/>
              <w:rPr>
                <w:b/>
              </w:rPr>
            </w:pPr>
            <w:r w:rsidRPr="008F24E5">
              <w:rPr>
                <w:b/>
              </w:rPr>
              <w:t>Approaching Standard</w:t>
            </w:r>
          </w:p>
        </w:tc>
        <w:tc>
          <w:tcPr>
            <w:tcW w:w="2878" w:type="dxa"/>
            <w:shd w:val="clear" w:color="auto" w:fill="FFD966" w:themeFill="accent4" w:themeFillTint="99"/>
          </w:tcPr>
          <w:p w:rsidR="00463E6E" w:rsidRPr="008F24E5" w:rsidRDefault="00463E6E" w:rsidP="00DF4EAA">
            <w:pPr>
              <w:jc w:val="center"/>
              <w:rPr>
                <w:b/>
              </w:rPr>
            </w:pPr>
            <w:r w:rsidRPr="008F24E5">
              <w:rPr>
                <w:b/>
              </w:rPr>
              <w:t>Meets Standard</w:t>
            </w:r>
          </w:p>
        </w:tc>
        <w:tc>
          <w:tcPr>
            <w:tcW w:w="2878" w:type="dxa"/>
            <w:shd w:val="clear" w:color="auto" w:fill="FFD966" w:themeFill="accent4" w:themeFillTint="99"/>
          </w:tcPr>
          <w:p w:rsidR="00463E6E" w:rsidRPr="008F24E5" w:rsidRDefault="00463E6E" w:rsidP="00DF4EAA">
            <w:pPr>
              <w:jc w:val="center"/>
              <w:rPr>
                <w:b/>
              </w:rPr>
            </w:pPr>
            <w:r w:rsidRPr="008F24E5">
              <w:rPr>
                <w:b/>
              </w:rPr>
              <w:t>Exceeds Standards</w:t>
            </w:r>
          </w:p>
        </w:tc>
        <w:tc>
          <w:tcPr>
            <w:tcW w:w="2878" w:type="dxa"/>
            <w:shd w:val="clear" w:color="auto" w:fill="FFD966" w:themeFill="accent4" w:themeFillTint="99"/>
          </w:tcPr>
          <w:p w:rsidR="00463E6E" w:rsidRPr="008F24E5" w:rsidRDefault="00413A57" w:rsidP="00DF4EAA">
            <w:pPr>
              <w:jc w:val="center"/>
              <w:rPr>
                <w:b/>
              </w:rPr>
            </w:pPr>
            <w:r>
              <w:rPr>
                <w:b/>
              </w:rPr>
              <w:t>Assessment Plan</w:t>
            </w:r>
          </w:p>
        </w:tc>
      </w:tr>
      <w:tr w:rsidR="00793C4A" w:rsidRPr="005B5C84" w:rsidTr="00DF4EAA">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b/>
                <w:sz w:val="20"/>
                <w:szCs w:val="20"/>
              </w:rPr>
              <w:t>Component 2.2</w:t>
            </w:r>
            <w:r w:rsidRPr="005B5C84">
              <w:rPr>
                <w:rFonts w:cstheme="minorHAnsi"/>
                <w:sz w:val="20"/>
                <w:szCs w:val="20"/>
              </w:rPr>
              <w:t xml:space="preserve"> </w:t>
            </w: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Program completers understand and demonstrate the capacity to evaluate and advocate for ethical and legal decisions.</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b/>
                <w:sz w:val="20"/>
                <w:szCs w:val="20"/>
              </w:rPr>
            </w:pPr>
            <w:r w:rsidRPr="005B5C84">
              <w:rPr>
                <w:rFonts w:cstheme="minorHAnsi"/>
                <w:b/>
                <w:sz w:val="20"/>
                <w:szCs w:val="20"/>
              </w:rPr>
              <w:t xml:space="preserve">Key question: </w:t>
            </w:r>
          </w:p>
          <w:p w:rsidR="00793C4A" w:rsidRPr="005B5C84" w:rsidRDefault="00793C4A" w:rsidP="00793C4A">
            <w:pPr>
              <w:autoSpaceDE w:val="0"/>
              <w:autoSpaceDN w:val="0"/>
              <w:adjustRightInd w:val="0"/>
              <w:rPr>
                <w:rFonts w:ascii="AvenirLTStd-Book" w:hAnsi="AvenirLTStd-Book" w:cs="AvenirLTStd-Book"/>
                <w:i/>
                <w:sz w:val="20"/>
                <w:szCs w:val="20"/>
              </w:rPr>
            </w:pPr>
            <w:r w:rsidRPr="005B5C84">
              <w:rPr>
                <w:rFonts w:cstheme="minorHAnsi"/>
                <w:i/>
                <w:sz w:val="20"/>
                <w:szCs w:val="20"/>
              </w:rPr>
              <w:t>Can candidates demonstrate their understanding and capacity to evaluate and advocate for ethical and legal decisions?</w:t>
            </w: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importance of and how to evaluate and advocate for ethical and legal decisions.</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do not demonstrate the capacity to engage in the following:</w:t>
            </w:r>
          </w:p>
          <w:p w:rsidR="00793C4A" w:rsidRPr="005B5C84" w:rsidRDefault="00793C4A" w:rsidP="00793C4A">
            <w:pPr>
              <w:pStyle w:val="ListParagraph"/>
              <w:numPr>
                <w:ilvl w:val="0"/>
                <w:numId w:val="40"/>
              </w:numPr>
              <w:autoSpaceDE w:val="0"/>
              <w:autoSpaceDN w:val="0"/>
              <w:adjustRightInd w:val="0"/>
              <w:ind w:left="246" w:hanging="180"/>
              <w:rPr>
                <w:rFonts w:cstheme="minorHAnsi"/>
                <w:sz w:val="20"/>
                <w:szCs w:val="20"/>
              </w:rPr>
            </w:pPr>
            <w:r w:rsidRPr="005B5C84">
              <w:rPr>
                <w:rFonts w:cstheme="minorHAnsi"/>
                <w:sz w:val="20"/>
                <w:szCs w:val="20"/>
              </w:rPr>
              <w:t>evaluate ethical dimensions of issues,</w:t>
            </w:r>
          </w:p>
          <w:p w:rsidR="00793C4A" w:rsidRPr="005B5C84" w:rsidRDefault="00793C4A" w:rsidP="00793C4A">
            <w:pPr>
              <w:pStyle w:val="ListParagraph"/>
              <w:numPr>
                <w:ilvl w:val="0"/>
                <w:numId w:val="40"/>
              </w:numPr>
              <w:autoSpaceDE w:val="0"/>
              <w:autoSpaceDN w:val="0"/>
              <w:adjustRightInd w:val="0"/>
              <w:ind w:left="246" w:hanging="180"/>
              <w:rPr>
                <w:rFonts w:cstheme="minorHAnsi"/>
                <w:sz w:val="20"/>
                <w:szCs w:val="20"/>
              </w:rPr>
            </w:pPr>
            <w:r w:rsidRPr="005B5C84">
              <w:rPr>
                <w:rFonts w:cstheme="minorHAnsi"/>
                <w:sz w:val="20"/>
                <w:szCs w:val="20"/>
              </w:rPr>
              <w:t>analyze decisions in terms of established ethical frameworks, and</w:t>
            </w:r>
          </w:p>
          <w:p w:rsidR="00793C4A" w:rsidRPr="005B5C84" w:rsidRDefault="00793C4A" w:rsidP="00793C4A">
            <w:pPr>
              <w:pStyle w:val="ListParagraph"/>
              <w:numPr>
                <w:ilvl w:val="0"/>
                <w:numId w:val="40"/>
              </w:numPr>
              <w:autoSpaceDE w:val="0"/>
              <w:autoSpaceDN w:val="0"/>
              <w:adjustRightInd w:val="0"/>
              <w:ind w:left="246" w:hanging="180"/>
              <w:rPr>
                <w:rFonts w:cstheme="minorHAnsi"/>
                <w:sz w:val="20"/>
                <w:szCs w:val="20"/>
              </w:rPr>
            </w:pPr>
            <w:r w:rsidRPr="005B5C84">
              <w:rPr>
                <w:rFonts w:cstheme="minorHAnsi"/>
                <w:sz w:val="20"/>
                <w:szCs w:val="20"/>
              </w:rPr>
              <w:t>advocate for ethical and legal decisions.</w:t>
            </w: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importance of and how to evaluate and advocate for ethical and legal decisions.</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apply their understanding to:</w:t>
            </w:r>
          </w:p>
          <w:p w:rsidR="00793C4A" w:rsidRPr="005B5C84" w:rsidRDefault="00793C4A" w:rsidP="00793C4A">
            <w:pPr>
              <w:pStyle w:val="ListParagraph"/>
              <w:numPr>
                <w:ilvl w:val="0"/>
                <w:numId w:val="41"/>
              </w:numPr>
              <w:autoSpaceDE w:val="0"/>
              <w:autoSpaceDN w:val="0"/>
              <w:adjustRightInd w:val="0"/>
              <w:ind w:left="246" w:hanging="180"/>
              <w:rPr>
                <w:rFonts w:cstheme="minorHAnsi"/>
                <w:sz w:val="20"/>
                <w:szCs w:val="20"/>
              </w:rPr>
            </w:pPr>
            <w:r w:rsidRPr="005B5C84">
              <w:rPr>
                <w:rFonts w:cstheme="minorHAnsi"/>
                <w:sz w:val="20"/>
                <w:szCs w:val="20"/>
              </w:rPr>
              <w:t>evaluate ethical dimensions of issues,</w:t>
            </w:r>
          </w:p>
          <w:p w:rsidR="00793C4A" w:rsidRPr="005B5C84" w:rsidRDefault="00793C4A" w:rsidP="00793C4A">
            <w:pPr>
              <w:pStyle w:val="ListParagraph"/>
              <w:numPr>
                <w:ilvl w:val="0"/>
                <w:numId w:val="41"/>
              </w:numPr>
              <w:autoSpaceDE w:val="0"/>
              <w:autoSpaceDN w:val="0"/>
              <w:adjustRightInd w:val="0"/>
              <w:ind w:left="246" w:hanging="180"/>
              <w:rPr>
                <w:rFonts w:cstheme="minorHAnsi"/>
                <w:sz w:val="20"/>
                <w:szCs w:val="20"/>
              </w:rPr>
            </w:pPr>
            <w:r w:rsidRPr="005B5C84">
              <w:rPr>
                <w:rFonts w:cstheme="minorHAnsi"/>
                <w:sz w:val="20"/>
                <w:szCs w:val="20"/>
              </w:rPr>
              <w:t>analyze decisions in terms of established ethical frameworks, and</w:t>
            </w:r>
          </w:p>
          <w:p w:rsidR="00793C4A" w:rsidRPr="005B5C84" w:rsidRDefault="00793C4A" w:rsidP="00793C4A">
            <w:pPr>
              <w:pStyle w:val="ListParagraph"/>
              <w:numPr>
                <w:ilvl w:val="0"/>
                <w:numId w:val="41"/>
              </w:numPr>
              <w:autoSpaceDE w:val="0"/>
              <w:autoSpaceDN w:val="0"/>
              <w:adjustRightInd w:val="0"/>
              <w:ind w:left="246" w:hanging="180"/>
              <w:rPr>
                <w:rFonts w:cstheme="minorHAnsi"/>
                <w:sz w:val="20"/>
                <w:szCs w:val="20"/>
              </w:rPr>
            </w:pPr>
            <w:r w:rsidRPr="005B5C84">
              <w:rPr>
                <w:rFonts w:cstheme="minorHAnsi"/>
                <w:sz w:val="20"/>
                <w:szCs w:val="20"/>
              </w:rPr>
              <w:t>advocate for ethical and legal decisions.</w:t>
            </w:r>
          </w:p>
        </w:tc>
        <w:tc>
          <w:tcPr>
            <w:tcW w:w="2878" w:type="dxa"/>
          </w:tcPr>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understand the importance of and how to evaluate and advocate for ethical and legal decisions.</w:t>
            </w:r>
          </w:p>
          <w:p w:rsidR="00793C4A" w:rsidRPr="005B5C84" w:rsidRDefault="00793C4A" w:rsidP="00793C4A">
            <w:pPr>
              <w:autoSpaceDE w:val="0"/>
              <w:autoSpaceDN w:val="0"/>
              <w:adjustRightInd w:val="0"/>
              <w:rPr>
                <w:rFonts w:cstheme="minorHAnsi"/>
                <w:sz w:val="20"/>
                <w:szCs w:val="20"/>
              </w:rPr>
            </w:pPr>
          </w:p>
          <w:p w:rsidR="00793C4A" w:rsidRPr="005B5C84" w:rsidRDefault="00793C4A" w:rsidP="00793C4A">
            <w:pPr>
              <w:autoSpaceDE w:val="0"/>
              <w:autoSpaceDN w:val="0"/>
              <w:adjustRightInd w:val="0"/>
              <w:rPr>
                <w:rFonts w:cstheme="minorHAnsi"/>
                <w:sz w:val="20"/>
                <w:szCs w:val="20"/>
              </w:rPr>
            </w:pPr>
            <w:r w:rsidRPr="005B5C84">
              <w:rPr>
                <w:rFonts w:cstheme="minorHAnsi"/>
                <w:sz w:val="20"/>
                <w:szCs w:val="20"/>
              </w:rPr>
              <w:t>Candidates apply their understanding to:</w:t>
            </w:r>
          </w:p>
          <w:p w:rsidR="00793C4A" w:rsidRPr="005B5C84" w:rsidRDefault="00793C4A" w:rsidP="00793C4A">
            <w:pPr>
              <w:pStyle w:val="ListParagraph"/>
              <w:numPr>
                <w:ilvl w:val="0"/>
                <w:numId w:val="42"/>
              </w:numPr>
              <w:autoSpaceDE w:val="0"/>
              <w:autoSpaceDN w:val="0"/>
              <w:adjustRightInd w:val="0"/>
              <w:ind w:left="254" w:hanging="180"/>
              <w:rPr>
                <w:rFonts w:cstheme="minorHAnsi"/>
                <w:sz w:val="20"/>
                <w:szCs w:val="20"/>
              </w:rPr>
            </w:pPr>
            <w:r w:rsidRPr="005B5C84">
              <w:rPr>
                <w:rFonts w:cstheme="minorHAnsi"/>
                <w:sz w:val="20"/>
                <w:szCs w:val="20"/>
              </w:rPr>
              <w:t>evaluate ethical dimensions of issues,</w:t>
            </w:r>
          </w:p>
          <w:p w:rsidR="00793C4A" w:rsidRPr="005B5C84" w:rsidRDefault="00793C4A" w:rsidP="00793C4A">
            <w:pPr>
              <w:pStyle w:val="ListParagraph"/>
              <w:numPr>
                <w:ilvl w:val="0"/>
                <w:numId w:val="42"/>
              </w:numPr>
              <w:autoSpaceDE w:val="0"/>
              <w:autoSpaceDN w:val="0"/>
              <w:adjustRightInd w:val="0"/>
              <w:ind w:left="246" w:hanging="180"/>
              <w:rPr>
                <w:rFonts w:cstheme="minorHAnsi"/>
                <w:sz w:val="20"/>
                <w:szCs w:val="20"/>
              </w:rPr>
            </w:pPr>
            <w:r w:rsidRPr="005B5C84">
              <w:rPr>
                <w:rFonts w:cstheme="minorHAnsi"/>
                <w:sz w:val="20"/>
                <w:szCs w:val="20"/>
              </w:rPr>
              <w:t>analyze decisions in terms of established ethical frameworks, and</w:t>
            </w:r>
          </w:p>
          <w:p w:rsidR="00793C4A" w:rsidRPr="005B5C84" w:rsidRDefault="00793C4A" w:rsidP="00793C4A">
            <w:pPr>
              <w:pStyle w:val="ListParagraph"/>
              <w:numPr>
                <w:ilvl w:val="0"/>
                <w:numId w:val="42"/>
              </w:numPr>
              <w:autoSpaceDE w:val="0"/>
              <w:autoSpaceDN w:val="0"/>
              <w:adjustRightInd w:val="0"/>
              <w:ind w:left="246" w:hanging="180"/>
              <w:rPr>
                <w:rFonts w:cstheme="minorHAnsi"/>
                <w:sz w:val="20"/>
                <w:szCs w:val="20"/>
              </w:rPr>
            </w:pPr>
            <w:r w:rsidRPr="005B5C84">
              <w:rPr>
                <w:rFonts w:cstheme="minorHAnsi"/>
                <w:sz w:val="20"/>
                <w:szCs w:val="20"/>
              </w:rPr>
              <w:t>advocate for ethical and legal decisions.</w:t>
            </w:r>
          </w:p>
          <w:p w:rsidR="00793C4A" w:rsidRPr="005B5C84" w:rsidRDefault="00793C4A" w:rsidP="00793C4A">
            <w:pPr>
              <w:autoSpaceDE w:val="0"/>
              <w:autoSpaceDN w:val="0"/>
              <w:adjustRightInd w:val="0"/>
              <w:ind w:left="66"/>
              <w:rPr>
                <w:rFonts w:cstheme="minorHAnsi"/>
                <w:sz w:val="20"/>
                <w:szCs w:val="20"/>
              </w:rPr>
            </w:pPr>
          </w:p>
          <w:p w:rsidR="00793C4A" w:rsidRPr="005B5C84" w:rsidRDefault="00793C4A" w:rsidP="00793C4A">
            <w:pPr>
              <w:autoSpaceDE w:val="0"/>
              <w:autoSpaceDN w:val="0"/>
              <w:adjustRightInd w:val="0"/>
              <w:ind w:left="66"/>
              <w:rPr>
                <w:rFonts w:cstheme="minorHAnsi"/>
                <w:sz w:val="20"/>
                <w:szCs w:val="20"/>
              </w:rPr>
            </w:pPr>
          </w:p>
          <w:p w:rsidR="00793C4A" w:rsidRPr="005B5C84" w:rsidRDefault="00793C4A" w:rsidP="00793C4A">
            <w:pPr>
              <w:autoSpaceDE w:val="0"/>
              <w:autoSpaceDN w:val="0"/>
              <w:adjustRightInd w:val="0"/>
              <w:ind w:left="66"/>
              <w:rPr>
                <w:rFonts w:cstheme="minorHAnsi"/>
                <w:sz w:val="20"/>
                <w:szCs w:val="20"/>
              </w:rPr>
            </w:pPr>
            <w:r w:rsidRPr="005B5C84">
              <w:rPr>
                <w:rFonts w:cstheme="minorHAnsi"/>
                <w:sz w:val="20"/>
                <w:szCs w:val="20"/>
              </w:rPr>
              <w:t>Candidates use their understanding and capacity to undertake and implement this work within a district setting.</w:t>
            </w:r>
          </w:p>
        </w:tc>
        <w:tc>
          <w:tcPr>
            <w:tcW w:w="2878" w:type="dxa"/>
            <w:shd w:val="clear" w:color="auto" w:fill="D9D9D9" w:themeFill="background1" w:themeFillShade="D9"/>
          </w:tcPr>
          <w:p w:rsidR="00793C4A" w:rsidRDefault="00793C4A" w:rsidP="00793C4A"/>
        </w:tc>
      </w:tr>
      <w:tr w:rsidR="00793C4A" w:rsidRPr="005B5C84" w:rsidTr="00DF4EAA">
        <w:tc>
          <w:tcPr>
            <w:tcW w:w="2878" w:type="dxa"/>
          </w:tcPr>
          <w:p w:rsidR="00793C4A" w:rsidRPr="005B5C84" w:rsidRDefault="00793C4A" w:rsidP="00793C4A">
            <w:pPr>
              <w:autoSpaceDE w:val="0"/>
              <w:autoSpaceDN w:val="0"/>
              <w:adjustRightInd w:val="0"/>
              <w:rPr>
                <w:rFonts w:ascii="Calibri" w:hAnsi="Calibri" w:cs="AvenirLTStd-Heavy"/>
                <w:sz w:val="20"/>
                <w:szCs w:val="20"/>
              </w:rPr>
            </w:pPr>
            <w:r w:rsidRPr="005B5C84">
              <w:rPr>
                <w:rFonts w:ascii="Calibri" w:hAnsi="Calibri" w:cs="AvenirLTStd-Heavy"/>
                <w:b/>
                <w:sz w:val="20"/>
                <w:szCs w:val="20"/>
              </w:rPr>
              <w:t>Component 2.3</w:t>
            </w:r>
            <w:r w:rsidRPr="005B5C84">
              <w:rPr>
                <w:rFonts w:ascii="Calibri" w:hAnsi="Calibri" w:cs="AvenirLTStd-Heavy"/>
                <w:sz w:val="20"/>
                <w:szCs w:val="20"/>
              </w:rPr>
              <w:t xml:space="preserve"> </w:t>
            </w:r>
          </w:p>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Program completers understand and demonstrate the capacity to model ethical behavior in their personal conduct and relationships and to cultivate ethical behavior in others.</w:t>
            </w:r>
          </w:p>
          <w:p w:rsidR="00793C4A" w:rsidRPr="005B5C84" w:rsidRDefault="00793C4A" w:rsidP="00793C4A">
            <w:pPr>
              <w:autoSpaceDE w:val="0"/>
              <w:autoSpaceDN w:val="0"/>
              <w:adjustRightInd w:val="0"/>
              <w:rPr>
                <w:rFonts w:ascii="Calibri" w:hAnsi="Calibri" w:cs="AvenirLTStd-Book"/>
                <w:sz w:val="20"/>
                <w:szCs w:val="20"/>
              </w:rPr>
            </w:pPr>
          </w:p>
          <w:p w:rsidR="00793C4A" w:rsidRPr="005B5C84" w:rsidRDefault="00793C4A" w:rsidP="00793C4A">
            <w:pPr>
              <w:autoSpaceDE w:val="0"/>
              <w:autoSpaceDN w:val="0"/>
              <w:adjustRightInd w:val="0"/>
              <w:rPr>
                <w:rFonts w:ascii="Calibri" w:hAnsi="Calibri" w:cs="AvenirLTStd-Book"/>
                <w:b/>
                <w:sz w:val="20"/>
                <w:szCs w:val="20"/>
              </w:rPr>
            </w:pPr>
            <w:r w:rsidRPr="005B5C84">
              <w:rPr>
                <w:rFonts w:ascii="Calibri" w:hAnsi="Calibri" w:cs="AvenirLTStd-Book"/>
                <w:b/>
                <w:sz w:val="20"/>
                <w:szCs w:val="20"/>
              </w:rPr>
              <w:t xml:space="preserve">Key question: </w:t>
            </w:r>
          </w:p>
          <w:p w:rsidR="00793C4A" w:rsidRPr="005B5C84" w:rsidRDefault="00793C4A" w:rsidP="00793C4A">
            <w:pPr>
              <w:autoSpaceDE w:val="0"/>
              <w:autoSpaceDN w:val="0"/>
              <w:adjustRightInd w:val="0"/>
              <w:rPr>
                <w:rFonts w:ascii="AvenirLTStd-Book" w:hAnsi="AvenirLTStd-Book" w:cs="AvenirLTStd-Book"/>
                <w:i/>
                <w:sz w:val="20"/>
                <w:szCs w:val="20"/>
              </w:rPr>
            </w:pPr>
            <w:r w:rsidRPr="005B5C84">
              <w:rPr>
                <w:rFonts w:ascii="Calibri" w:hAnsi="Calibri" w:cs="AvenirLTStd-Book"/>
                <w:i/>
                <w:sz w:val="20"/>
                <w:szCs w:val="20"/>
              </w:rPr>
              <w:t>Can candidates demonstrate their understanding and capacity to model ethical behavior in their personal conduct and relationships and to cultivate ethical behavior in others?</w:t>
            </w:r>
          </w:p>
        </w:tc>
        <w:tc>
          <w:tcPr>
            <w:tcW w:w="2878" w:type="dxa"/>
          </w:tcPr>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understand the importance of and how to model ethical behavior in their personal conduct and relationships and to cultivate ethical behavior in others.</w:t>
            </w:r>
          </w:p>
          <w:p w:rsidR="00793C4A" w:rsidRPr="005B5C84" w:rsidRDefault="00793C4A" w:rsidP="00793C4A">
            <w:pPr>
              <w:autoSpaceDE w:val="0"/>
              <w:autoSpaceDN w:val="0"/>
              <w:adjustRightInd w:val="0"/>
              <w:rPr>
                <w:rFonts w:ascii="Calibri" w:hAnsi="Calibri" w:cs="AvenirLTStd-Book"/>
                <w:sz w:val="20"/>
                <w:szCs w:val="20"/>
              </w:rPr>
            </w:pPr>
          </w:p>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do not demonstrate the capacity to engage in the following:</w:t>
            </w:r>
          </w:p>
          <w:p w:rsidR="00793C4A" w:rsidRPr="005B5C84" w:rsidRDefault="00793C4A" w:rsidP="00793C4A">
            <w:pPr>
              <w:pStyle w:val="ListParagraph"/>
              <w:numPr>
                <w:ilvl w:val="0"/>
                <w:numId w:val="43"/>
              </w:numPr>
              <w:autoSpaceDE w:val="0"/>
              <w:autoSpaceDN w:val="0"/>
              <w:adjustRightInd w:val="0"/>
              <w:ind w:left="246" w:hanging="180"/>
              <w:rPr>
                <w:rFonts w:ascii="Calibri" w:hAnsi="Calibri" w:cs="AvenirLTStd-Book"/>
                <w:sz w:val="20"/>
                <w:szCs w:val="20"/>
              </w:rPr>
            </w:pPr>
            <w:r w:rsidRPr="005B5C84">
              <w:rPr>
                <w:rFonts w:ascii="Calibri" w:hAnsi="Calibri" w:cs="AvenirLTStd-Book"/>
                <w:sz w:val="20"/>
                <w:szCs w:val="20"/>
              </w:rPr>
              <w:t>model ethical behavior in their personal conduct and relationships with others, and</w:t>
            </w:r>
          </w:p>
          <w:p w:rsidR="00793C4A" w:rsidRPr="005B5C84" w:rsidRDefault="00793C4A" w:rsidP="00793C4A">
            <w:pPr>
              <w:pStyle w:val="ListParagraph"/>
              <w:numPr>
                <w:ilvl w:val="0"/>
                <w:numId w:val="43"/>
              </w:numPr>
              <w:autoSpaceDE w:val="0"/>
              <w:autoSpaceDN w:val="0"/>
              <w:adjustRightInd w:val="0"/>
              <w:ind w:left="246" w:hanging="180"/>
              <w:rPr>
                <w:rFonts w:ascii="Calibri" w:hAnsi="Calibri" w:cs="AvenirLTStd-Book"/>
                <w:sz w:val="20"/>
                <w:szCs w:val="20"/>
              </w:rPr>
            </w:pPr>
            <w:r w:rsidRPr="005B5C84">
              <w:rPr>
                <w:rFonts w:ascii="Calibri" w:hAnsi="Calibri" w:cs="AvenirLTStd-Book"/>
                <w:sz w:val="20"/>
                <w:szCs w:val="20"/>
              </w:rPr>
              <w:t>cultivate ethical behavior in others.</w:t>
            </w:r>
          </w:p>
        </w:tc>
        <w:tc>
          <w:tcPr>
            <w:tcW w:w="2878" w:type="dxa"/>
          </w:tcPr>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understand the importance of and how to model ethical behavior in their personal conduct and relationships and to cultivate ethical behavior in others.</w:t>
            </w:r>
          </w:p>
          <w:p w:rsidR="00793C4A" w:rsidRPr="005B5C84" w:rsidRDefault="00793C4A" w:rsidP="00793C4A">
            <w:pPr>
              <w:autoSpaceDE w:val="0"/>
              <w:autoSpaceDN w:val="0"/>
              <w:adjustRightInd w:val="0"/>
              <w:rPr>
                <w:rFonts w:ascii="Calibri" w:hAnsi="Calibri" w:cs="AvenirLTStd-Book"/>
                <w:sz w:val="20"/>
                <w:szCs w:val="20"/>
              </w:rPr>
            </w:pPr>
          </w:p>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apply their understanding to design a process for:</w:t>
            </w:r>
          </w:p>
          <w:p w:rsidR="00793C4A" w:rsidRPr="005B5C84" w:rsidRDefault="00793C4A" w:rsidP="00793C4A">
            <w:pPr>
              <w:pStyle w:val="ListParagraph"/>
              <w:numPr>
                <w:ilvl w:val="0"/>
                <w:numId w:val="8"/>
              </w:numPr>
              <w:autoSpaceDE w:val="0"/>
              <w:autoSpaceDN w:val="0"/>
              <w:adjustRightInd w:val="0"/>
              <w:ind w:left="246" w:hanging="180"/>
              <w:rPr>
                <w:rFonts w:ascii="Calibri" w:hAnsi="Calibri" w:cs="AvenirLTStd-Book"/>
                <w:sz w:val="20"/>
                <w:szCs w:val="20"/>
              </w:rPr>
            </w:pPr>
            <w:r w:rsidRPr="005B5C84">
              <w:rPr>
                <w:rFonts w:ascii="Calibri" w:hAnsi="Calibri" w:cs="AvenirLTStd-Book"/>
                <w:sz w:val="20"/>
                <w:szCs w:val="20"/>
              </w:rPr>
              <w:t>model ethical behavior in their personal conduct and relationships with others, and</w:t>
            </w:r>
          </w:p>
          <w:p w:rsidR="00793C4A" w:rsidRPr="005B5C84" w:rsidRDefault="00793C4A" w:rsidP="00793C4A">
            <w:pPr>
              <w:pStyle w:val="ListParagraph"/>
              <w:numPr>
                <w:ilvl w:val="0"/>
                <w:numId w:val="8"/>
              </w:numPr>
              <w:autoSpaceDE w:val="0"/>
              <w:autoSpaceDN w:val="0"/>
              <w:adjustRightInd w:val="0"/>
              <w:ind w:left="246" w:hanging="180"/>
              <w:rPr>
                <w:rFonts w:ascii="AvenirLTStd-Book" w:hAnsi="AvenirLTStd-Book" w:cs="AvenirLTStd-Book"/>
                <w:sz w:val="20"/>
                <w:szCs w:val="20"/>
              </w:rPr>
            </w:pPr>
            <w:r w:rsidRPr="005B5C84">
              <w:rPr>
                <w:rFonts w:ascii="Calibri" w:hAnsi="Calibri" w:cs="AvenirLTStd-Book"/>
                <w:sz w:val="20"/>
                <w:szCs w:val="20"/>
              </w:rPr>
              <w:t>cultivate ethical behavior in others.</w:t>
            </w:r>
          </w:p>
        </w:tc>
        <w:tc>
          <w:tcPr>
            <w:tcW w:w="2878" w:type="dxa"/>
          </w:tcPr>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understand the importance of and how to model ethical behavior in their personal conduct and relationships and to cultivate ethical behavior in others.</w:t>
            </w:r>
          </w:p>
          <w:p w:rsidR="00793C4A" w:rsidRPr="005B5C84" w:rsidRDefault="00793C4A" w:rsidP="00793C4A">
            <w:pPr>
              <w:autoSpaceDE w:val="0"/>
              <w:autoSpaceDN w:val="0"/>
              <w:adjustRightInd w:val="0"/>
              <w:rPr>
                <w:rFonts w:cs="AvenirLTStd-Book"/>
                <w:sz w:val="20"/>
                <w:szCs w:val="20"/>
              </w:rPr>
            </w:pPr>
          </w:p>
          <w:p w:rsidR="00793C4A" w:rsidRPr="005B5C84" w:rsidRDefault="00793C4A" w:rsidP="00793C4A">
            <w:pPr>
              <w:autoSpaceDE w:val="0"/>
              <w:autoSpaceDN w:val="0"/>
              <w:adjustRightInd w:val="0"/>
              <w:rPr>
                <w:rFonts w:ascii="Calibri" w:hAnsi="Calibri" w:cs="AvenirLTStd-Book"/>
                <w:sz w:val="20"/>
                <w:szCs w:val="20"/>
              </w:rPr>
            </w:pPr>
            <w:r w:rsidRPr="005B5C84">
              <w:rPr>
                <w:rFonts w:ascii="Calibri" w:hAnsi="Calibri" w:cs="AvenirLTStd-Book"/>
                <w:sz w:val="20"/>
                <w:szCs w:val="20"/>
              </w:rPr>
              <w:t>Candidates apply their understanding to design a process for:</w:t>
            </w:r>
          </w:p>
          <w:p w:rsidR="00793C4A" w:rsidRPr="005B5C84" w:rsidRDefault="00793C4A" w:rsidP="00793C4A">
            <w:pPr>
              <w:pStyle w:val="ListParagraph"/>
              <w:numPr>
                <w:ilvl w:val="0"/>
                <w:numId w:val="44"/>
              </w:numPr>
              <w:autoSpaceDE w:val="0"/>
              <w:autoSpaceDN w:val="0"/>
              <w:adjustRightInd w:val="0"/>
              <w:ind w:left="254" w:hanging="180"/>
              <w:rPr>
                <w:rFonts w:ascii="Calibri" w:hAnsi="Calibri" w:cs="AvenirLTStd-Book"/>
                <w:sz w:val="20"/>
                <w:szCs w:val="20"/>
              </w:rPr>
            </w:pPr>
            <w:r w:rsidRPr="005B5C84">
              <w:rPr>
                <w:rFonts w:ascii="Calibri" w:hAnsi="Calibri" w:cs="AvenirLTStd-Book"/>
                <w:sz w:val="20"/>
                <w:szCs w:val="20"/>
              </w:rPr>
              <w:t>model ethical behavior in their personal conduct and relationships with others, and</w:t>
            </w:r>
          </w:p>
          <w:p w:rsidR="00793C4A" w:rsidRPr="005B5C84" w:rsidRDefault="00793C4A" w:rsidP="00793C4A">
            <w:pPr>
              <w:pStyle w:val="ListParagraph"/>
              <w:numPr>
                <w:ilvl w:val="0"/>
                <w:numId w:val="44"/>
              </w:numPr>
              <w:autoSpaceDE w:val="0"/>
              <w:autoSpaceDN w:val="0"/>
              <w:adjustRightInd w:val="0"/>
              <w:ind w:left="254" w:hanging="180"/>
              <w:rPr>
                <w:rFonts w:ascii="Calibri" w:hAnsi="Calibri" w:cs="AvenirLTStd-Book"/>
                <w:sz w:val="20"/>
                <w:szCs w:val="20"/>
              </w:rPr>
            </w:pPr>
            <w:r w:rsidRPr="005B5C84">
              <w:rPr>
                <w:rFonts w:ascii="Calibri" w:hAnsi="Calibri" w:cs="AvenirLTStd-Book"/>
                <w:sz w:val="20"/>
                <w:szCs w:val="20"/>
              </w:rPr>
              <w:t>cultivate ethical behavior in others.</w:t>
            </w:r>
          </w:p>
          <w:p w:rsidR="00793C4A" w:rsidRPr="005B5C84" w:rsidRDefault="00793C4A" w:rsidP="00793C4A">
            <w:pPr>
              <w:autoSpaceDE w:val="0"/>
              <w:autoSpaceDN w:val="0"/>
              <w:adjustRightInd w:val="0"/>
              <w:rPr>
                <w:rFonts w:cs="AvenirLTStd-Book"/>
                <w:sz w:val="20"/>
                <w:szCs w:val="20"/>
              </w:rPr>
            </w:pPr>
          </w:p>
          <w:p w:rsidR="00793C4A" w:rsidRPr="005B5C84" w:rsidRDefault="00793C4A" w:rsidP="00793C4A">
            <w:pPr>
              <w:autoSpaceDE w:val="0"/>
              <w:autoSpaceDN w:val="0"/>
              <w:adjustRightInd w:val="0"/>
              <w:rPr>
                <w:rFonts w:cs="AvenirLTStd-Book"/>
                <w:sz w:val="20"/>
                <w:szCs w:val="20"/>
              </w:rPr>
            </w:pPr>
            <w:r w:rsidRPr="005B5C84">
              <w:rPr>
                <w:rFonts w:cs="AvenirLTStd-Book"/>
                <w:sz w:val="20"/>
                <w:szCs w:val="20"/>
              </w:rPr>
              <w:lastRenderedPageBreak/>
              <w:t>Candidates use their understanding and capacity to undertake and implement this work within a district setting.</w:t>
            </w:r>
          </w:p>
          <w:p w:rsidR="00793C4A" w:rsidRPr="005B5C84" w:rsidRDefault="00793C4A" w:rsidP="00793C4A">
            <w:pPr>
              <w:autoSpaceDE w:val="0"/>
              <w:autoSpaceDN w:val="0"/>
              <w:adjustRightInd w:val="0"/>
              <w:rPr>
                <w:rFonts w:ascii="AvenirLTStd-Book" w:hAnsi="AvenirLTStd-Book" w:cs="AvenirLTStd-Book"/>
                <w:sz w:val="20"/>
                <w:szCs w:val="20"/>
              </w:rPr>
            </w:pPr>
          </w:p>
        </w:tc>
        <w:tc>
          <w:tcPr>
            <w:tcW w:w="2878" w:type="dxa"/>
            <w:shd w:val="clear" w:color="auto" w:fill="D9D9D9" w:themeFill="background1" w:themeFillShade="D9"/>
          </w:tcPr>
          <w:p w:rsidR="00793C4A" w:rsidRDefault="00793C4A" w:rsidP="00793C4A"/>
        </w:tc>
      </w:tr>
    </w:tbl>
    <w:p w:rsidR="00463E6E" w:rsidRDefault="00463E6E" w:rsidP="00463E6E">
      <w:pPr>
        <w:spacing w:after="0" w:line="240" w:lineRule="auto"/>
        <w:rPr>
          <w:rFonts w:cstheme="minorHAnsi"/>
          <w:b/>
          <w:sz w:val="20"/>
          <w:szCs w:val="20"/>
        </w:rPr>
      </w:pPr>
    </w:p>
    <w:p w:rsidR="00463E6E" w:rsidRDefault="00463E6E" w:rsidP="001F4CE5">
      <w:pPr>
        <w:spacing w:after="0" w:line="240" w:lineRule="auto"/>
        <w:rPr>
          <w:rFonts w:cstheme="minorHAnsi"/>
          <w:b/>
          <w:sz w:val="20"/>
          <w:szCs w:val="20"/>
        </w:rPr>
      </w:pPr>
    </w:p>
    <w:p w:rsidR="00DF4EAA" w:rsidRDefault="00DF4EAA" w:rsidP="001F4CE5">
      <w:pPr>
        <w:spacing w:after="0" w:line="240" w:lineRule="auto"/>
        <w:rPr>
          <w:rFonts w:cstheme="minorHAnsi"/>
          <w:b/>
          <w:sz w:val="20"/>
          <w:szCs w:val="20"/>
        </w:rPr>
      </w:pPr>
    </w:p>
    <w:p w:rsidR="007B7482" w:rsidRDefault="007B7482" w:rsidP="001F4CE5">
      <w:pPr>
        <w:spacing w:after="0" w:line="240" w:lineRule="auto"/>
        <w:rPr>
          <w:rFonts w:cstheme="minorHAnsi"/>
          <w:b/>
          <w:sz w:val="20"/>
          <w:szCs w:val="20"/>
        </w:rPr>
      </w:pPr>
    </w:p>
    <w:p w:rsidR="00413A57" w:rsidRDefault="00413A57">
      <w:pPr>
        <w:rPr>
          <w:rFonts w:cstheme="minorHAnsi"/>
          <w:b/>
          <w:sz w:val="20"/>
          <w:szCs w:val="20"/>
        </w:rPr>
      </w:pPr>
      <w:r>
        <w:rPr>
          <w:rFonts w:cstheme="minorHAnsi"/>
          <w:b/>
          <w:sz w:val="20"/>
          <w:szCs w:val="20"/>
        </w:rPr>
        <w:br w:type="page"/>
      </w:r>
    </w:p>
    <w:p w:rsidR="007B7482" w:rsidRDefault="007B7482" w:rsidP="001F4CE5">
      <w:pPr>
        <w:spacing w:after="0" w:line="240" w:lineRule="auto"/>
        <w:rPr>
          <w:rFonts w:cstheme="minorHAnsi"/>
          <w:b/>
          <w:sz w:val="20"/>
          <w:szCs w:val="20"/>
        </w:rPr>
      </w:pPr>
    </w:p>
    <w:p w:rsidR="00E220FD" w:rsidRDefault="00E220FD" w:rsidP="001F4CE5">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2878"/>
        <w:gridCol w:w="2878"/>
        <w:gridCol w:w="2878"/>
        <w:gridCol w:w="2878"/>
        <w:gridCol w:w="2878"/>
      </w:tblGrid>
      <w:tr w:rsidR="00E220FD" w:rsidRPr="00AB21D3" w:rsidTr="00E220FD">
        <w:trPr>
          <w:tblHeader/>
        </w:trPr>
        <w:tc>
          <w:tcPr>
            <w:tcW w:w="14390" w:type="dxa"/>
            <w:gridSpan w:val="5"/>
            <w:shd w:val="clear" w:color="auto" w:fill="8EAADB" w:themeFill="accent1" w:themeFillTint="99"/>
          </w:tcPr>
          <w:p w:rsidR="00E220FD" w:rsidRPr="002C0092" w:rsidRDefault="00E220FD" w:rsidP="00E220FD">
            <w:pPr>
              <w:autoSpaceDE w:val="0"/>
              <w:autoSpaceDN w:val="0"/>
              <w:adjustRightInd w:val="0"/>
              <w:rPr>
                <w:rFonts w:cstheme="minorHAnsi"/>
                <w:sz w:val="20"/>
                <w:szCs w:val="20"/>
              </w:rPr>
            </w:pPr>
            <w:r w:rsidRPr="002C0092">
              <w:rPr>
                <w:rFonts w:cstheme="minorHAnsi"/>
                <w:b/>
                <w:sz w:val="20"/>
                <w:szCs w:val="20"/>
              </w:rPr>
              <w:t xml:space="preserve">Standard 5: </w:t>
            </w:r>
            <w:r w:rsidRPr="002C0092">
              <w:rPr>
                <w:rFonts w:cstheme="minorHAnsi"/>
                <w:sz w:val="20"/>
                <w:szCs w:val="20"/>
              </w:rPr>
              <w:t xml:space="preserve">Candidates who successfully complete a </w:t>
            </w:r>
            <w:r w:rsidR="00AB7E39">
              <w:rPr>
                <w:rFonts w:cstheme="minorHAnsi"/>
                <w:sz w:val="20"/>
                <w:szCs w:val="20"/>
              </w:rPr>
              <w:t>district</w:t>
            </w:r>
            <w:r w:rsidRPr="002C0092">
              <w:rPr>
                <w:rFonts w:cstheme="minorHAnsi"/>
                <w:sz w:val="20"/>
                <w:szCs w:val="20"/>
              </w:rPr>
              <w:t xml:space="preserve">-level educational leadership preparation program understand and demonstrate that capacity to promote the current and future success and well-being of each student and adult by applying the knowledge, skills, and commitments necessary to </w:t>
            </w:r>
            <w:r w:rsidR="00AB7E39">
              <w:rPr>
                <w:rFonts w:cstheme="minorHAnsi"/>
                <w:sz w:val="20"/>
                <w:szCs w:val="20"/>
              </w:rPr>
              <w:t xml:space="preserve">understand and </w:t>
            </w:r>
            <w:r w:rsidRPr="002C0092">
              <w:rPr>
                <w:rFonts w:cstheme="minorHAnsi"/>
                <w:sz w:val="20"/>
                <w:szCs w:val="20"/>
              </w:rPr>
              <w:t>engage families, communit</w:t>
            </w:r>
            <w:r w:rsidR="00AB7E39">
              <w:rPr>
                <w:rFonts w:cstheme="minorHAnsi"/>
                <w:sz w:val="20"/>
                <w:szCs w:val="20"/>
              </w:rPr>
              <w:t>ies</w:t>
            </w:r>
            <w:r w:rsidRPr="002C0092">
              <w:rPr>
                <w:rFonts w:cstheme="minorHAnsi"/>
                <w:sz w:val="20"/>
                <w:szCs w:val="20"/>
              </w:rPr>
              <w:t xml:space="preserve">, and </w:t>
            </w:r>
            <w:r w:rsidR="00AB7E39">
              <w:rPr>
                <w:rFonts w:cstheme="minorHAnsi"/>
                <w:sz w:val="20"/>
                <w:szCs w:val="20"/>
              </w:rPr>
              <w:t>other constituents</w:t>
            </w:r>
            <w:r w:rsidRPr="002C0092">
              <w:rPr>
                <w:rFonts w:cstheme="minorHAnsi"/>
                <w:sz w:val="20"/>
                <w:szCs w:val="20"/>
              </w:rPr>
              <w:t xml:space="preserve"> in </w:t>
            </w:r>
            <w:r w:rsidR="00AB7E39">
              <w:rPr>
                <w:rFonts w:cstheme="minorHAnsi"/>
                <w:sz w:val="20"/>
                <w:szCs w:val="20"/>
              </w:rPr>
              <w:t>the work of schools and the district and to advocate for district, student and community needs.</w:t>
            </w:r>
          </w:p>
        </w:tc>
      </w:tr>
      <w:tr w:rsidR="00E220FD" w:rsidRPr="008F24E5" w:rsidTr="00E220FD">
        <w:trPr>
          <w:tblHeader/>
        </w:trPr>
        <w:tc>
          <w:tcPr>
            <w:tcW w:w="2878" w:type="dxa"/>
            <w:shd w:val="clear" w:color="auto" w:fill="FFD966" w:themeFill="accent4" w:themeFillTint="99"/>
          </w:tcPr>
          <w:p w:rsidR="00E220FD" w:rsidRPr="008F24E5" w:rsidRDefault="00E220FD" w:rsidP="00E220FD">
            <w:pPr>
              <w:jc w:val="center"/>
              <w:rPr>
                <w:b/>
              </w:rPr>
            </w:pPr>
            <w:r w:rsidRPr="008F24E5">
              <w:rPr>
                <w:b/>
              </w:rPr>
              <w:t>Standard/Component</w:t>
            </w:r>
          </w:p>
        </w:tc>
        <w:tc>
          <w:tcPr>
            <w:tcW w:w="2878" w:type="dxa"/>
            <w:shd w:val="clear" w:color="auto" w:fill="FFD966" w:themeFill="accent4" w:themeFillTint="99"/>
          </w:tcPr>
          <w:p w:rsidR="00E220FD" w:rsidRPr="008F24E5" w:rsidRDefault="00E220FD" w:rsidP="00E220FD">
            <w:pPr>
              <w:jc w:val="center"/>
              <w:rPr>
                <w:b/>
              </w:rPr>
            </w:pPr>
            <w:r w:rsidRPr="008F24E5">
              <w:rPr>
                <w:b/>
              </w:rPr>
              <w:t>Approaching Standard</w:t>
            </w:r>
          </w:p>
        </w:tc>
        <w:tc>
          <w:tcPr>
            <w:tcW w:w="2878" w:type="dxa"/>
            <w:shd w:val="clear" w:color="auto" w:fill="FFD966" w:themeFill="accent4" w:themeFillTint="99"/>
          </w:tcPr>
          <w:p w:rsidR="00E220FD" w:rsidRPr="008F24E5" w:rsidRDefault="00E220FD" w:rsidP="00E220FD">
            <w:pPr>
              <w:jc w:val="center"/>
              <w:rPr>
                <w:b/>
              </w:rPr>
            </w:pPr>
            <w:r w:rsidRPr="008F24E5">
              <w:rPr>
                <w:b/>
              </w:rPr>
              <w:t>Meets Standard</w:t>
            </w:r>
          </w:p>
        </w:tc>
        <w:tc>
          <w:tcPr>
            <w:tcW w:w="2878" w:type="dxa"/>
            <w:shd w:val="clear" w:color="auto" w:fill="FFD966" w:themeFill="accent4" w:themeFillTint="99"/>
          </w:tcPr>
          <w:p w:rsidR="00E220FD" w:rsidRPr="008F24E5" w:rsidRDefault="00E220FD" w:rsidP="00E220FD">
            <w:pPr>
              <w:jc w:val="center"/>
              <w:rPr>
                <w:b/>
              </w:rPr>
            </w:pPr>
            <w:r w:rsidRPr="008F24E5">
              <w:rPr>
                <w:b/>
              </w:rPr>
              <w:t>Exceeds Standards</w:t>
            </w:r>
          </w:p>
        </w:tc>
        <w:tc>
          <w:tcPr>
            <w:tcW w:w="2878" w:type="dxa"/>
            <w:shd w:val="clear" w:color="auto" w:fill="FFD966" w:themeFill="accent4" w:themeFillTint="99"/>
          </w:tcPr>
          <w:p w:rsidR="00E220FD" w:rsidRPr="008F24E5" w:rsidRDefault="00413A57" w:rsidP="00E220FD">
            <w:pPr>
              <w:jc w:val="center"/>
              <w:rPr>
                <w:b/>
              </w:rPr>
            </w:pPr>
            <w:r>
              <w:rPr>
                <w:b/>
              </w:rPr>
              <w:t>Assessment Plan</w:t>
            </w:r>
          </w:p>
        </w:tc>
      </w:tr>
      <w:tr w:rsidR="00793C4A" w:rsidRPr="00875222" w:rsidTr="00E220FD">
        <w:tc>
          <w:tcPr>
            <w:tcW w:w="2878" w:type="dxa"/>
          </w:tcPr>
          <w:p w:rsidR="00793C4A" w:rsidRPr="00875222" w:rsidRDefault="00793C4A" w:rsidP="00793C4A">
            <w:pPr>
              <w:autoSpaceDE w:val="0"/>
              <w:autoSpaceDN w:val="0"/>
              <w:adjustRightInd w:val="0"/>
              <w:rPr>
                <w:rFonts w:cstheme="minorHAnsi"/>
                <w:b/>
                <w:sz w:val="20"/>
                <w:szCs w:val="20"/>
              </w:rPr>
            </w:pPr>
            <w:r w:rsidRPr="00875222">
              <w:rPr>
                <w:rFonts w:cstheme="minorHAnsi"/>
                <w:b/>
                <w:sz w:val="20"/>
                <w:szCs w:val="20"/>
              </w:rPr>
              <w:t xml:space="preserve">Component 5.3 </w:t>
            </w:r>
          </w:p>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 xml:space="preserve">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 </w:t>
            </w:r>
          </w:p>
          <w:p w:rsidR="00793C4A" w:rsidRPr="00875222" w:rsidRDefault="00793C4A" w:rsidP="00793C4A">
            <w:pPr>
              <w:autoSpaceDE w:val="0"/>
              <w:autoSpaceDN w:val="0"/>
              <w:adjustRightInd w:val="0"/>
              <w:rPr>
                <w:rFonts w:cstheme="minorHAnsi"/>
                <w:sz w:val="20"/>
                <w:szCs w:val="20"/>
              </w:rPr>
            </w:pPr>
          </w:p>
          <w:p w:rsidR="00793C4A" w:rsidRPr="00875222" w:rsidRDefault="00793C4A" w:rsidP="00793C4A">
            <w:pPr>
              <w:autoSpaceDE w:val="0"/>
              <w:autoSpaceDN w:val="0"/>
              <w:adjustRightInd w:val="0"/>
              <w:rPr>
                <w:rFonts w:cstheme="minorHAnsi"/>
                <w:b/>
                <w:sz w:val="20"/>
                <w:szCs w:val="20"/>
              </w:rPr>
            </w:pPr>
            <w:r w:rsidRPr="00875222">
              <w:rPr>
                <w:rFonts w:cstheme="minorHAnsi"/>
                <w:b/>
                <w:sz w:val="20"/>
                <w:szCs w:val="20"/>
              </w:rPr>
              <w:t xml:space="preserve">Key question: </w:t>
            </w:r>
          </w:p>
          <w:p w:rsidR="00793C4A" w:rsidRPr="00875222" w:rsidRDefault="00793C4A" w:rsidP="00793C4A">
            <w:pPr>
              <w:autoSpaceDE w:val="0"/>
              <w:autoSpaceDN w:val="0"/>
              <w:adjustRightInd w:val="0"/>
              <w:rPr>
                <w:rFonts w:cstheme="minorHAnsi"/>
                <w:i/>
                <w:sz w:val="20"/>
                <w:szCs w:val="20"/>
              </w:rPr>
            </w:pPr>
            <w:r w:rsidRPr="00875222">
              <w:rPr>
                <w:rFonts w:cstheme="minorHAnsi"/>
                <w:i/>
                <w:sz w:val="20"/>
                <w:szCs w:val="20"/>
              </w:rPr>
              <w:t>Can candidates demonstrate their understanding and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c>
          <w:tcPr>
            <w:tcW w:w="2878" w:type="dxa"/>
          </w:tcPr>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 xml:space="preserve">Candidates understand the importance of and how to communicate through oral, written, and digital means with the larger organizational, community, and political contexts and cultivate relationships with members of the business, civic, and policy community in support of their advocacy for district, school, student, and community needs. </w:t>
            </w:r>
          </w:p>
          <w:p w:rsidR="00793C4A" w:rsidRPr="00875222" w:rsidRDefault="00793C4A" w:rsidP="00793C4A">
            <w:pPr>
              <w:autoSpaceDE w:val="0"/>
              <w:autoSpaceDN w:val="0"/>
              <w:adjustRightInd w:val="0"/>
              <w:rPr>
                <w:rFonts w:cstheme="minorHAnsi"/>
                <w:sz w:val="20"/>
                <w:szCs w:val="20"/>
              </w:rPr>
            </w:pPr>
          </w:p>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Candidates do not demonstrate the capacity to:</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conduct a needs assessment of the district, school, and community,</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develop a plan for identifying and accessing resources,</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gather information about the district and policy context,</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cultivate relationships with members of the business, civic, and policy community,</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develop targeted communication for oral, written, and digital distribution, and</w:t>
            </w:r>
          </w:p>
          <w:p w:rsidR="00793C4A" w:rsidRPr="00875222" w:rsidRDefault="00793C4A" w:rsidP="00793C4A">
            <w:pPr>
              <w:pStyle w:val="ListParagraph"/>
              <w:numPr>
                <w:ilvl w:val="0"/>
                <w:numId w:val="23"/>
              </w:numPr>
              <w:autoSpaceDE w:val="0"/>
              <w:autoSpaceDN w:val="0"/>
              <w:adjustRightInd w:val="0"/>
              <w:ind w:left="246" w:hanging="180"/>
              <w:rPr>
                <w:rFonts w:cstheme="minorHAnsi"/>
                <w:sz w:val="20"/>
                <w:szCs w:val="20"/>
              </w:rPr>
            </w:pPr>
            <w:r w:rsidRPr="00875222">
              <w:rPr>
                <w:rFonts w:cstheme="minorHAnsi"/>
                <w:sz w:val="20"/>
                <w:szCs w:val="20"/>
              </w:rPr>
              <w:t>advocate for district, school, and community needs.</w:t>
            </w:r>
          </w:p>
        </w:tc>
        <w:tc>
          <w:tcPr>
            <w:tcW w:w="2878" w:type="dxa"/>
          </w:tcPr>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 xml:space="preserve">Candidates understand the importance of and how to communicate through oral, written, and digital means with the larger organizational, community, and political contexts and cultivate relationships with members of the business, civic, and policy community in support of their advocacy for district, school, student, and community needs. </w:t>
            </w:r>
          </w:p>
          <w:p w:rsidR="00793C4A" w:rsidRPr="00875222" w:rsidRDefault="00793C4A" w:rsidP="00793C4A">
            <w:pPr>
              <w:autoSpaceDE w:val="0"/>
              <w:autoSpaceDN w:val="0"/>
              <w:adjustRightInd w:val="0"/>
              <w:rPr>
                <w:rFonts w:cstheme="minorHAnsi"/>
                <w:sz w:val="20"/>
                <w:szCs w:val="20"/>
              </w:rPr>
            </w:pPr>
          </w:p>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Candidates demonstrate the capacity to:</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conduct a needs assessment of the district, school, and community,</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identify and access resources,</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gather information about the district and policy context,</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cultivate relationships with members of the business, civic, and policy community,</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develop targeted communication for oral, written, and digital distribution, and</w:t>
            </w:r>
          </w:p>
          <w:p w:rsidR="00793C4A" w:rsidRPr="00875222" w:rsidRDefault="00793C4A" w:rsidP="00793C4A">
            <w:pPr>
              <w:pStyle w:val="ListParagraph"/>
              <w:numPr>
                <w:ilvl w:val="0"/>
                <w:numId w:val="24"/>
              </w:numPr>
              <w:autoSpaceDE w:val="0"/>
              <w:autoSpaceDN w:val="0"/>
              <w:adjustRightInd w:val="0"/>
              <w:ind w:left="246" w:hanging="180"/>
              <w:rPr>
                <w:rFonts w:cstheme="minorHAnsi"/>
                <w:sz w:val="20"/>
                <w:szCs w:val="20"/>
              </w:rPr>
            </w:pPr>
            <w:r w:rsidRPr="00875222">
              <w:rPr>
                <w:rFonts w:cstheme="minorHAnsi"/>
                <w:sz w:val="20"/>
                <w:szCs w:val="20"/>
              </w:rPr>
              <w:t>advocate for district, school, and community needs.</w:t>
            </w:r>
          </w:p>
        </w:tc>
        <w:tc>
          <w:tcPr>
            <w:tcW w:w="2878" w:type="dxa"/>
          </w:tcPr>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 xml:space="preserve">Candidates understand the importance of and how to communicate through oral, written, and digital means with the larger organizational, community, and political contexts and cultivate relationships with members of the business, civic, and policy community in support of their advocacy for district, school, student, and community needs. </w:t>
            </w:r>
          </w:p>
          <w:p w:rsidR="00793C4A" w:rsidRPr="00875222" w:rsidRDefault="00793C4A" w:rsidP="00793C4A">
            <w:pPr>
              <w:autoSpaceDE w:val="0"/>
              <w:autoSpaceDN w:val="0"/>
              <w:adjustRightInd w:val="0"/>
              <w:rPr>
                <w:rFonts w:cstheme="minorHAnsi"/>
                <w:sz w:val="20"/>
                <w:szCs w:val="20"/>
              </w:rPr>
            </w:pPr>
          </w:p>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Candidates demonstrate the capacity to:</w:t>
            </w:r>
          </w:p>
          <w:p w:rsidR="00793C4A" w:rsidRPr="00875222" w:rsidRDefault="00793C4A" w:rsidP="00793C4A">
            <w:pPr>
              <w:pStyle w:val="ListParagraph"/>
              <w:numPr>
                <w:ilvl w:val="0"/>
                <w:numId w:val="58"/>
              </w:numPr>
              <w:autoSpaceDE w:val="0"/>
              <w:autoSpaceDN w:val="0"/>
              <w:adjustRightInd w:val="0"/>
              <w:ind w:left="254" w:hanging="180"/>
              <w:rPr>
                <w:rFonts w:cstheme="minorHAnsi"/>
                <w:sz w:val="20"/>
                <w:szCs w:val="20"/>
              </w:rPr>
            </w:pPr>
            <w:r w:rsidRPr="00875222">
              <w:rPr>
                <w:rFonts w:cstheme="minorHAnsi"/>
                <w:sz w:val="20"/>
                <w:szCs w:val="20"/>
              </w:rPr>
              <w:t>conduct a needs assessment of the district, school, and community,</w:t>
            </w:r>
          </w:p>
          <w:p w:rsidR="00793C4A" w:rsidRPr="00875222" w:rsidRDefault="00793C4A" w:rsidP="00793C4A">
            <w:pPr>
              <w:pStyle w:val="ListParagraph"/>
              <w:numPr>
                <w:ilvl w:val="0"/>
                <w:numId w:val="58"/>
              </w:numPr>
              <w:autoSpaceDE w:val="0"/>
              <w:autoSpaceDN w:val="0"/>
              <w:adjustRightInd w:val="0"/>
              <w:ind w:left="246" w:hanging="180"/>
              <w:rPr>
                <w:rFonts w:cstheme="minorHAnsi"/>
                <w:sz w:val="20"/>
                <w:szCs w:val="20"/>
              </w:rPr>
            </w:pPr>
            <w:r w:rsidRPr="00875222">
              <w:rPr>
                <w:rFonts w:cstheme="minorHAnsi"/>
                <w:sz w:val="20"/>
                <w:szCs w:val="20"/>
              </w:rPr>
              <w:t>identify and access resources,</w:t>
            </w:r>
          </w:p>
          <w:p w:rsidR="00793C4A" w:rsidRPr="00875222" w:rsidRDefault="00793C4A" w:rsidP="00793C4A">
            <w:pPr>
              <w:pStyle w:val="ListParagraph"/>
              <w:numPr>
                <w:ilvl w:val="0"/>
                <w:numId w:val="58"/>
              </w:numPr>
              <w:autoSpaceDE w:val="0"/>
              <w:autoSpaceDN w:val="0"/>
              <w:adjustRightInd w:val="0"/>
              <w:ind w:left="246" w:hanging="180"/>
              <w:rPr>
                <w:rFonts w:cstheme="minorHAnsi"/>
                <w:sz w:val="20"/>
                <w:szCs w:val="20"/>
              </w:rPr>
            </w:pPr>
            <w:r w:rsidRPr="00875222">
              <w:rPr>
                <w:rFonts w:cstheme="minorHAnsi"/>
                <w:sz w:val="20"/>
                <w:szCs w:val="20"/>
              </w:rPr>
              <w:t>gather information about the district and policy context,</w:t>
            </w:r>
          </w:p>
          <w:p w:rsidR="00793C4A" w:rsidRPr="00875222" w:rsidRDefault="00793C4A" w:rsidP="00793C4A">
            <w:pPr>
              <w:pStyle w:val="ListParagraph"/>
              <w:numPr>
                <w:ilvl w:val="0"/>
                <w:numId w:val="58"/>
              </w:numPr>
              <w:autoSpaceDE w:val="0"/>
              <w:autoSpaceDN w:val="0"/>
              <w:adjustRightInd w:val="0"/>
              <w:ind w:left="246" w:hanging="180"/>
              <w:rPr>
                <w:rFonts w:cstheme="minorHAnsi"/>
                <w:sz w:val="20"/>
                <w:szCs w:val="20"/>
              </w:rPr>
            </w:pPr>
            <w:r w:rsidRPr="00875222">
              <w:rPr>
                <w:rFonts w:cstheme="minorHAnsi"/>
                <w:sz w:val="20"/>
                <w:szCs w:val="20"/>
              </w:rPr>
              <w:t>cultivate relationships with members of the business, civic, and policy community,</w:t>
            </w:r>
          </w:p>
          <w:p w:rsidR="00793C4A" w:rsidRPr="00875222" w:rsidRDefault="00793C4A" w:rsidP="00793C4A">
            <w:pPr>
              <w:pStyle w:val="ListParagraph"/>
              <w:numPr>
                <w:ilvl w:val="0"/>
                <w:numId w:val="58"/>
              </w:numPr>
              <w:autoSpaceDE w:val="0"/>
              <w:autoSpaceDN w:val="0"/>
              <w:adjustRightInd w:val="0"/>
              <w:ind w:left="246" w:hanging="180"/>
              <w:rPr>
                <w:rFonts w:cstheme="minorHAnsi"/>
                <w:sz w:val="20"/>
                <w:szCs w:val="20"/>
              </w:rPr>
            </w:pPr>
            <w:r w:rsidRPr="00875222">
              <w:rPr>
                <w:rFonts w:cstheme="minorHAnsi"/>
                <w:sz w:val="20"/>
                <w:szCs w:val="20"/>
              </w:rPr>
              <w:t>develop targeted communication for oral, written, and digital distribution, and</w:t>
            </w:r>
          </w:p>
          <w:p w:rsidR="00793C4A" w:rsidRPr="00875222" w:rsidRDefault="00793C4A" w:rsidP="00793C4A">
            <w:pPr>
              <w:pStyle w:val="ListParagraph"/>
              <w:numPr>
                <w:ilvl w:val="0"/>
                <w:numId w:val="58"/>
              </w:numPr>
              <w:autoSpaceDE w:val="0"/>
              <w:autoSpaceDN w:val="0"/>
              <w:adjustRightInd w:val="0"/>
              <w:ind w:left="246" w:hanging="180"/>
              <w:rPr>
                <w:rFonts w:cstheme="minorHAnsi"/>
                <w:sz w:val="20"/>
                <w:szCs w:val="20"/>
              </w:rPr>
            </w:pPr>
            <w:r w:rsidRPr="00875222">
              <w:rPr>
                <w:rFonts w:cstheme="minorHAnsi"/>
                <w:sz w:val="20"/>
                <w:szCs w:val="20"/>
              </w:rPr>
              <w:t>advocate for district, school, and community needs.</w:t>
            </w:r>
          </w:p>
          <w:p w:rsidR="00793C4A" w:rsidRPr="00875222" w:rsidRDefault="00793C4A" w:rsidP="00793C4A">
            <w:pPr>
              <w:autoSpaceDE w:val="0"/>
              <w:autoSpaceDN w:val="0"/>
              <w:adjustRightInd w:val="0"/>
              <w:rPr>
                <w:rFonts w:cstheme="minorHAnsi"/>
                <w:sz w:val="20"/>
                <w:szCs w:val="20"/>
              </w:rPr>
            </w:pPr>
          </w:p>
          <w:p w:rsidR="00793C4A" w:rsidRPr="00875222" w:rsidRDefault="00793C4A" w:rsidP="00793C4A">
            <w:pPr>
              <w:autoSpaceDE w:val="0"/>
              <w:autoSpaceDN w:val="0"/>
              <w:adjustRightInd w:val="0"/>
              <w:rPr>
                <w:rFonts w:cstheme="minorHAnsi"/>
                <w:sz w:val="20"/>
                <w:szCs w:val="20"/>
              </w:rPr>
            </w:pPr>
            <w:r w:rsidRPr="00875222">
              <w:rPr>
                <w:rFonts w:cstheme="minorHAnsi"/>
                <w:sz w:val="20"/>
                <w:szCs w:val="20"/>
              </w:rPr>
              <w:t>Candidates use their understanding and capacity to understand and implement this work within a district setting.</w:t>
            </w:r>
          </w:p>
          <w:p w:rsidR="00793C4A" w:rsidRPr="00875222" w:rsidRDefault="00793C4A" w:rsidP="00793C4A">
            <w:pPr>
              <w:autoSpaceDE w:val="0"/>
              <w:autoSpaceDN w:val="0"/>
              <w:adjustRightInd w:val="0"/>
              <w:rPr>
                <w:rFonts w:cstheme="minorHAnsi"/>
                <w:sz w:val="20"/>
                <w:szCs w:val="20"/>
              </w:rPr>
            </w:pPr>
          </w:p>
        </w:tc>
        <w:tc>
          <w:tcPr>
            <w:tcW w:w="2878" w:type="dxa"/>
            <w:shd w:val="clear" w:color="auto" w:fill="D9D9D9" w:themeFill="background1" w:themeFillShade="D9"/>
          </w:tcPr>
          <w:p w:rsidR="00793C4A" w:rsidRDefault="00793C4A" w:rsidP="00793C4A"/>
        </w:tc>
      </w:tr>
    </w:tbl>
    <w:p w:rsidR="00E220FD" w:rsidRDefault="00E220FD" w:rsidP="001F4CE5">
      <w:pPr>
        <w:spacing w:after="0" w:line="240" w:lineRule="auto"/>
        <w:rPr>
          <w:rFonts w:cstheme="minorHAnsi"/>
          <w:b/>
          <w:sz w:val="20"/>
          <w:szCs w:val="20"/>
        </w:rPr>
      </w:pPr>
    </w:p>
    <w:p w:rsidR="00FB3C2D" w:rsidRDefault="00FB3C2D" w:rsidP="001F4CE5">
      <w:pPr>
        <w:spacing w:after="0" w:line="240" w:lineRule="auto"/>
        <w:rPr>
          <w:rFonts w:cstheme="minorHAnsi"/>
          <w:b/>
          <w:sz w:val="20"/>
          <w:szCs w:val="20"/>
        </w:rPr>
      </w:pPr>
    </w:p>
    <w:p w:rsidR="00FB3C2D" w:rsidRDefault="00413A57" w:rsidP="00413A57">
      <w:pPr>
        <w:rPr>
          <w:rFonts w:cstheme="minorHAnsi"/>
          <w:b/>
          <w:sz w:val="20"/>
          <w:szCs w:val="20"/>
        </w:rPr>
      </w:pPr>
      <w:r>
        <w:rPr>
          <w:rFonts w:cstheme="minorHAnsi"/>
          <w:b/>
          <w:sz w:val="20"/>
          <w:szCs w:val="20"/>
        </w:rPr>
        <w:br w:type="page"/>
      </w:r>
    </w:p>
    <w:p w:rsidR="00E3279F" w:rsidRDefault="00E3279F" w:rsidP="001F4CE5">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2878"/>
        <w:gridCol w:w="2878"/>
        <w:gridCol w:w="2878"/>
        <w:gridCol w:w="2878"/>
        <w:gridCol w:w="2878"/>
      </w:tblGrid>
      <w:tr w:rsidR="00E3279F" w:rsidRPr="00463E6E" w:rsidTr="00887F63">
        <w:trPr>
          <w:tblHeader/>
        </w:trPr>
        <w:tc>
          <w:tcPr>
            <w:tcW w:w="14390" w:type="dxa"/>
            <w:gridSpan w:val="5"/>
            <w:shd w:val="clear" w:color="auto" w:fill="8EAADB" w:themeFill="accent1" w:themeFillTint="99"/>
          </w:tcPr>
          <w:p w:rsidR="00E3279F" w:rsidRPr="002C0092" w:rsidRDefault="00E3279F" w:rsidP="00887F63">
            <w:pPr>
              <w:autoSpaceDE w:val="0"/>
              <w:autoSpaceDN w:val="0"/>
              <w:adjustRightInd w:val="0"/>
              <w:rPr>
                <w:rFonts w:cstheme="minorHAnsi"/>
                <w:sz w:val="20"/>
                <w:szCs w:val="20"/>
              </w:rPr>
            </w:pPr>
            <w:r w:rsidRPr="002C0092">
              <w:rPr>
                <w:rFonts w:cstheme="minorHAnsi"/>
                <w:b/>
                <w:sz w:val="20"/>
                <w:szCs w:val="20"/>
              </w:rPr>
              <w:t xml:space="preserve">Standard 7: </w:t>
            </w:r>
            <w:r w:rsidRPr="002C0092">
              <w:rPr>
                <w:rFonts w:cstheme="minorHAnsi"/>
                <w:sz w:val="20"/>
                <w:szCs w:val="20"/>
              </w:rPr>
              <w:t xml:space="preserve">Candidates who successfully complete a </w:t>
            </w:r>
            <w:r w:rsidR="00250693">
              <w:rPr>
                <w:rFonts w:cstheme="minorHAnsi"/>
                <w:sz w:val="20"/>
                <w:szCs w:val="20"/>
              </w:rPr>
              <w:t>district</w:t>
            </w:r>
            <w:r w:rsidRPr="002C0092">
              <w:rPr>
                <w:rFonts w:cstheme="minorHAnsi"/>
                <w:sz w:val="20"/>
                <w:szCs w:val="20"/>
              </w:rPr>
              <w:t xml:space="preserve">-level educational leadership preparation program understand and demonstrate the capacity to promote the current and future success and well-being of each student and </w:t>
            </w:r>
            <w:r w:rsidR="00250693">
              <w:rPr>
                <w:rFonts w:cstheme="minorHAnsi"/>
                <w:sz w:val="20"/>
                <w:szCs w:val="20"/>
              </w:rPr>
              <w:t xml:space="preserve">district personnel </w:t>
            </w:r>
            <w:r w:rsidRPr="002C0092">
              <w:rPr>
                <w:rFonts w:cstheme="minorHAnsi"/>
                <w:sz w:val="20"/>
                <w:szCs w:val="20"/>
              </w:rPr>
              <w:t xml:space="preserve">by applying the knowledge, skills, and commitments necessary to </w:t>
            </w:r>
            <w:r w:rsidR="00250693">
              <w:rPr>
                <w:rFonts w:cstheme="minorHAnsi"/>
                <w:sz w:val="20"/>
                <w:szCs w:val="20"/>
              </w:rPr>
              <w:t>cultivate relationships, lead collaborative decision making and governance, and represent and advocate for district needs in broader policy conversations</w:t>
            </w:r>
            <w:r w:rsidR="00E03D10">
              <w:rPr>
                <w:rFonts w:cstheme="minorHAnsi"/>
                <w:sz w:val="20"/>
                <w:szCs w:val="20"/>
              </w:rPr>
              <w:t>.</w:t>
            </w:r>
          </w:p>
        </w:tc>
      </w:tr>
      <w:tr w:rsidR="00E3279F" w:rsidRPr="008F24E5" w:rsidTr="00887F63">
        <w:trPr>
          <w:tblHeader/>
        </w:trPr>
        <w:tc>
          <w:tcPr>
            <w:tcW w:w="2878" w:type="dxa"/>
            <w:shd w:val="clear" w:color="auto" w:fill="FFD966" w:themeFill="accent4" w:themeFillTint="99"/>
          </w:tcPr>
          <w:p w:rsidR="00E3279F" w:rsidRPr="008F24E5" w:rsidRDefault="00E3279F" w:rsidP="00887F63">
            <w:pPr>
              <w:jc w:val="center"/>
              <w:rPr>
                <w:b/>
              </w:rPr>
            </w:pPr>
            <w:r w:rsidRPr="008F24E5">
              <w:rPr>
                <w:b/>
              </w:rPr>
              <w:t>Standard/Component</w:t>
            </w:r>
          </w:p>
        </w:tc>
        <w:tc>
          <w:tcPr>
            <w:tcW w:w="2878" w:type="dxa"/>
            <w:shd w:val="clear" w:color="auto" w:fill="FFD966" w:themeFill="accent4" w:themeFillTint="99"/>
          </w:tcPr>
          <w:p w:rsidR="00E3279F" w:rsidRPr="008F24E5" w:rsidRDefault="00E3279F" w:rsidP="00887F63">
            <w:pPr>
              <w:jc w:val="center"/>
              <w:rPr>
                <w:b/>
              </w:rPr>
            </w:pPr>
            <w:r w:rsidRPr="008F24E5">
              <w:rPr>
                <w:b/>
              </w:rPr>
              <w:t>Approaching Standard</w:t>
            </w:r>
          </w:p>
        </w:tc>
        <w:tc>
          <w:tcPr>
            <w:tcW w:w="2878" w:type="dxa"/>
            <w:shd w:val="clear" w:color="auto" w:fill="FFD966" w:themeFill="accent4" w:themeFillTint="99"/>
          </w:tcPr>
          <w:p w:rsidR="00E3279F" w:rsidRPr="008F24E5" w:rsidRDefault="00E3279F" w:rsidP="00887F63">
            <w:pPr>
              <w:jc w:val="center"/>
              <w:rPr>
                <w:b/>
              </w:rPr>
            </w:pPr>
            <w:r w:rsidRPr="008F24E5">
              <w:rPr>
                <w:b/>
              </w:rPr>
              <w:t>Meets Standard</w:t>
            </w:r>
          </w:p>
        </w:tc>
        <w:tc>
          <w:tcPr>
            <w:tcW w:w="2878" w:type="dxa"/>
            <w:shd w:val="clear" w:color="auto" w:fill="FFD966" w:themeFill="accent4" w:themeFillTint="99"/>
          </w:tcPr>
          <w:p w:rsidR="00E3279F" w:rsidRPr="008F24E5" w:rsidRDefault="00E3279F" w:rsidP="00887F63">
            <w:pPr>
              <w:jc w:val="center"/>
              <w:rPr>
                <w:b/>
              </w:rPr>
            </w:pPr>
            <w:r w:rsidRPr="008F24E5">
              <w:rPr>
                <w:b/>
              </w:rPr>
              <w:t>Exceeds Standards</w:t>
            </w:r>
          </w:p>
        </w:tc>
        <w:tc>
          <w:tcPr>
            <w:tcW w:w="2878" w:type="dxa"/>
            <w:shd w:val="clear" w:color="auto" w:fill="FFD966" w:themeFill="accent4" w:themeFillTint="99"/>
          </w:tcPr>
          <w:p w:rsidR="00E3279F" w:rsidRPr="008F24E5" w:rsidRDefault="00413A57" w:rsidP="00887F63">
            <w:pPr>
              <w:jc w:val="center"/>
              <w:rPr>
                <w:b/>
              </w:rPr>
            </w:pPr>
            <w:r>
              <w:rPr>
                <w:b/>
              </w:rPr>
              <w:t>Assessment Plan</w:t>
            </w:r>
          </w:p>
        </w:tc>
      </w:tr>
      <w:tr w:rsidR="00793C4A" w:rsidRPr="00875222" w:rsidTr="00887F63">
        <w:tc>
          <w:tcPr>
            <w:tcW w:w="2878" w:type="dxa"/>
          </w:tcPr>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Heavy"/>
                <w:b/>
                <w:sz w:val="20"/>
                <w:szCs w:val="20"/>
              </w:rPr>
              <w:t>Component 7.1</w:t>
            </w:r>
            <w:r w:rsidRPr="00875222">
              <w:rPr>
                <w:rFonts w:ascii="Calibri" w:hAnsi="Calibri" w:cs="AvenirLTStd-Heavy"/>
                <w:sz w:val="20"/>
                <w:szCs w:val="20"/>
              </w:rPr>
              <w:t xml:space="preserve"> </w:t>
            </w:r>
          </w:p>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Program completers understand and demonstrate the capacity to represent the district, advocate for district needs, and cultivate a respectful and responsive relationship with the district’s board of education focused on achieving the shared mission and vision of the district.</w:t>
            </w:r>
          </w:p>
          <w:p w:rsidR="00793C4A" w:rsidRPr="00875222" w:rsidRDefault="00793C4A" w:rsidP="00793C4A">
            <w:pPr>
              <w:autoSpaceDE w:val="0"/>
              <w:autoSpaceDN w:val="0"/>
              <w:adjustRightInd w:val="0"/>
              <w:rPr>
                <w:rFonts w:ascii="Calibri" w:hAnsi="Calibri" w:cs="AvenirLTStd-Book"/>
                <w:sz w:val="20"/>
                <w:szCs w:val="20"/>
              </w:rPr>
            </w:pPr>
          </w:p>
          <w:p w:rsidR="00793C4A" w:rsidRPr="00875222" w:rsidRDefault="00793C4A" w:rsidP="00793C4A">
            <w:pPr>
              <w:autoSpaceDE w:val="0"/>
              <w:autoSpaceDN w:val="0"/>
              <w:adjustRightInd w:val="0"/>
              <w:rPr>
                <w:rFonts w:ascii="Calibri" w:hAnsi="Calibri" w:cs="AvenirLTStd-Book"/>
                <w:b/>
                <w:sz w:val="20"/>
                <w:szCs w:val="20"/>
              </w:rPr>
            </w:pPr>
            <w:r w:rsidRPr="00875222">
              <w:rPr>
                <w:rFonts w:ascii="Calibri" w:hAnsi="Calibri" w:cs="AvenirLTStd-Book"/>
                <w:b/>
                <w:sz w:val="20"/>
                <w:szCs w:val="20"/>
              </w:rPr>
              <w:t xml:space="preserve">Key question: </w:t>
            </w:r>
          </w:p>
          <w:p w:rsidR="00793C4A" w:rsidRPr="00875222" w:rsidRDefault="00793C4A" w:rsidP="00793C4A">
            <w:pPr>
              <w:autoSpaceDE w:val="0"/>
              <w:autoSpaceDN w:val="0"/>
              <w:adjustRightInd w:val="0"/>
              <w:rPr>
                <w:rFonts w:ascii="Calibri" w:hAnsi="Calibri" w:cs="AvenirLTStd-Book"/>
                <w:i/>
                <w:sz w:val="20"/>
                <w:szCs w:val="20"/>
              </w:rPr>
            </w:pPr>
            <w:r w:rsidRPr="00875222">
              <w:rPr>
                <w:rFonts w:ascii="Calibri" w:hAnsi="Calibri" w:cs="AvenirLTStd-Book"/>
                <w:i/>
                <w:sz w:val="20"/>
                <w:szCs w:val="20"/>
              </w:rPr>
              <w:t>Can candidates demonstrate their understanding and capacity to represent the district, advocate for district needs, and cultivate a respectful and responsive relationship with the district’s board of education focused on achieving the shared mission and vision of the district?</w:t>
            </w:r>
          </w:p>
        </w:tc>
        <w:tc>
          <w:tcPr>
            <w:tcW w:w="2878" w:type="dxa"/>
          </w:tcPr>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understand the importance of and how to represent the district, advocate for district needs, and cultivate a respectful and responsive relationship with the district’s board of education focused on achieving the shared mission and vision of the district.</w:t>
            </w:r>
          </w:p>
          <w:p w:rsidR="00793C4A" w:rsidRPr="00875222" w:rsidRDefault="00793C4A" w:rsidP="00793C4A">
            <w:pPr>
              <w:autoSpaceDE w:val="0"/>
              <w:autoSpaceDN w:val="0"/>
              <w:adjustRightInd w:val="0"/>
              <w:rPr>
                <w:rFonts w:ascii="Calibri" w:hAnsi="Calibri" w:cs="AvenirLTStd-Book"/>
                <w:sz w:val="20"/>
                <w:szCs w:val="20"/>
              </w:rPr>
            </w:pPr>
          </w:p>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do not demonstrate the capacity to:</w:t>
            </w:r>
          </w:p>
          <w:p w:rsidR="00793C4A" w:rsidRPr="00875222" w:rsidRDefault="00793C4A" w:rsidP="00793C4A">
            <w:pPr>
              <w:pStyle w:val="ListParagraph"/>
              <w:numPr>
                <w:ilvl w:val="0"/>
                <w:numId w:val="30"/>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represent the district and its mission, strengths, and needs to the board of education,</w:t>
            </w:r>
          </w:p>
          <w:p w:rsidR="00793C4A" w:rsidRPr="00875222" w:rsidRDefault="00793C4A" w:rsidP="00793C4A">
            <w:pPr>
              <w:pStyle w:val="ListParagraph"/>
              <w:numPr>
                <w:ilvl w:val="0"/>
                <w:numId w:val="30"/>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 xml:space="preserve">cultivate a positive respectful and responsive relationship with the board, and </w:t>
            </w:r>
          </w:p>
          <w:p w:rsidR="00793C4A" w:rsidRPr="00875222" w:rsidRDefault="00793C4A" w:rsidP="00793C4A">
            <w:pPr>
              <w:pStyle w:val="ListParagraph"/>
              <w:numPr>
                <w:ilvl w:val="0"/>
                <w:numId w:val="30"/>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advocate for board actions that will support the mission and vision of the district and meet the district needs.</w:t>
            </w:r>
          </w:p>
        </w:tc>
        <w:tc>
          <w:tcPr>
            <w:tcW w:w="2878" w:type="dxa"/>
          </w:tcPr>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understand the importance of and how to represent the district, advocate for district needs, and cultivate a respectful and responsive relationship with the district’s board of education focused on achieving the shared mission and vision of the district.</w:t>
            </w:r>
          </w:p>
          <w:p w:rsidR="00793C4A" w:rsidRPr="00875222" w:rsidRDefault="00793C4A" w:rsidP="00793C4A">
            <w:pPr>
              <w:autoSpaceDE w:val="0"/>
              <w:autoSpaceDN w:val="0"/>
              <w:adjustRightInd w:val="0"/>
              <w:rPr>
                <w:rFonts w:ascii="Calibri" w:hAnsi="Calibri" w:cs="AvenirLTStd-Book"/>
                <w:sz w:val="20"/>
                <w:szCs w:val="20"/>
              </w:rPr>
            </w:pPr>
          </w:p>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demonstrate the capacity to:</w:t>
            </w:r>
          </w:p>
          <w:p w:rsidR="00793C4A" w:rsidRPr="00875222" w:rsidRDefault="00793C4A" w:rsidP="00793C4A">
            <w:pPr>
              <w:pStyle w:val="ListParagraph"/>
              <w:numPr>
                <w:ilvl w:val="0"/>
                <w:numId w:val="31"/>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represent the district and its mission, strengths, and needs to the board of education,</w:t>
            </w:r>
          </w:p>
          <w:p w:rsidR="00793C4A" w:rsidRPr="00875222" w:rsidRDefault="00793C4A" w:rsidP="00793C4A">
            <w:pPr>
              <w:pStyle w:val="ListParagraph"/>
              <w:numPr>
                <w:ilvl w:val="0"/>
                <w:numId w:val="31"/>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 xml:space="preserve">cultivate a positive respectful and responsive relationship with the board, and </w:t>
            </w:r>
          </w:p>
          <w:p w:rsidR="00793C4A" w:rsidRPr="00875222" w:rsidRDefault="00793C4A" w:rsidP="00793C4A">
            <w:pPr>
              <w:pStyle w:val="ListParagraph"/>
              <w:numPr>
                <w:ilvl w:val="0"/>
                <w:numId w:val="31"/>
              </w:numPr>
              <w:autoSpaceDE w:val="0"/>
              <w:autoSpaceDN w:val="0"/>
              <w:adjustRightInd w:val="0"/>
              <w:ind w:left="246" w:hanging="180"/>
              <w:rPr>
                <w:rFonts w:ascii="Calibri" w:hAnsi="Calibri" w:cs="AvenirLTStd-Book"/>
                <w:sz w:val="20"/>
                <w:szCs w:val="20"/>
              </w:rPr>
            </w:pPr>
            <w:r w:rsidRPr="00875222">
              <w:rPr>
                <w:rFonts w:ascii="Calibri" w:hAnsi="Calibri" w:cs="AvenirLTStd-Book"/>
                <w:sz w:val="20"/>
                <w:szCs w:val="20"/>
              </w:rPr>
              <w:t>advocate for board actions that will support the mission and vision of the district and meet the district needs.</w:t>
            </w:r>
          </w:p>
        </w:tc>
        <w:tc>
          <w:tcPr>
            <w:tcW w:w="2878" w:type="dxa"/>
          </w:tcPr>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understand the importance of and how to represent the district, advocate for district needs, and cultivate a respectful and responsive relationship with the district’s board of education focused on achieving the shared mission and vision of the district.</w:t>
            </w:r>
          </w:p>
          <w:p w:rsidR="00793C4A" w:rsidRPr="00875222" w:rsidRDefault="00793C4A" w:rsidP="00793C4A">
            <w:pPr>
              <w:autoSpaceDE w:val="0"/>
              <w:autoSpaceDN w:val="0"/>
              <w:adjustRightInd w:val="0"/>
              <w:rPr>
                <w:rFonts w:ascii="Calibri" w:hAnsi="Calibri" w:cs="AvenirLTStd-Book"/>
                <w:sz w:val="20"/>
                <w:szCs w:val="20"/>
              </w:rPr>
            </w:pPr>
          </w:p>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demonstrate the capacity to:</w:t>
            </w:r>
          </w:p>
          <w:p w:rsidR="00793C4A" w:rsidRPr="00875222" w:rsidRDefault="00793C4A" w:rsidP="00793C4A">
            <w:pPr>
              <w:pStyle w:val="ListParagraph"/>
              <w:numPr>
                <w:ilvl w:val="0"/>
                <w:numId w:val="63"/>
              </w:numPr>
              <w:autoSpaceDE w:val="0"/>
              <w:autoSpaceDN w:val="0"/>
              <w:adjustRightInd w:val="0"/>
              <w:ind w:left="254" w:hanging="180"/>
              <w:rPr>
                <w:rFonts w:ascii="Calibri" w:hAnsi="Calibri" w:cs="AvenirLTStd-Book"/>
                <w:sz w:val="20"/>
                <w:szCs w:val="20"/>
              </w:rPr>
            </w:pPr>
            <w:r w:rsidRPr="00875222">
              <w:rPr>
                <w:rFonts w:ascii="Calibri" w:hAnsi="Calibri" w:cs="AvenirLTStd-Book"/>
                <w:sz w:val="20"/>
                <w:szCs w:val="20"/>
              </w:rPr>
              <w:t>represent the district and its mission, strengths, and needs to the board of education,</w:t>
            </w:r>
          </w:p>
          <w:p w:rsidR="00793C4A" w:rsidRPr="00875222" w:rsidRDefault="00793C4A" w:rsidP="00793C4A">
            <w:pPr>
              <w:pStyle w:val="ListParagraph"/>
              <w:numPr>
                <w:ilvl w:val="0"/>
                <w:numId w:val="63"/>
              </w:numPr>
              <w:autoSpaceDE w:val="0"/>
              <w:autoSpaceDN w:val="0"/>
              <w:adjustRightInd w:val="0"/>
              <w:ind w:left="254" w:hanging="180"/>
              <w:rPr>
                <w:rFonts w:ascii="Calibri" w:hAnsi="Calibri" w:cs="AvenirLTStd-Book"/>
                <w:sz w:val="20"/>
                <w:szCs w:val="20"/>
              </w:rPr>
            </w:pPr>
            <w:r w:rsidRPr="00875222">
              <w:rPr>
                <w:rFonts w:ascii="Calibri" w:hAnsi="Calibri" w:cs="AvenirLTStd-Book"/>
                <w:sz w:val="20"/>
                <w:szCs w:val="20"/>
              </w:rPr>
              <w:t xml:space="preserve">cultivate a positive respectful and responsive relationship with the board, and </w:t>
            </w:r>
          </w:p>
          <w:p w:rsidR="00793C4A" w:rsidRPr="00875222" w:rsidRDefault="00793C4A" w:rsidP="00793C4A">
            <w:pPr>
              <w:pStyle w:val="ListParagraph"/>
              <w:numPr>
                <w:ilvl w:val="0"/>
                <w:numId w:val="63"/>
              </w:numPr>
              <w:autoSpaceDE w:val="0"/>
              <w:autoSpaceDN w:val="0"/>
              <w:adjustRightInd w:val="0"/>
              <w:ind w:left="254" w:hanging="180"/>
              <w:rPr>
                <w:rFonts w:ascii="Calibri" w:hAnsi="Calibri" w:cs="AvenirLTStd-Book"/>
                <w:sz w:val="20"/>
                <w:szCs w:val="20"/>
              </w:rPr>
            </w:pPr>
            <w:r w:rsidRPr="00875222">
              <w:rPr>
                <w:rFonts w:ascii="Calibri" w:hAnsi="Calibri" w:cs="AvenirLTStd-Book"/>
                <w:sz w:val="20"/>
                <w:szCs w:val="20"/>
              </w:rPr>
              <w:t>advocate for board actions that will support the mission and vision of the district and meet the district needs.</w:t>
            </w:r>
          </w:p>
          <w:p w:rsidR="00793C4A" w:rsidRPr="00875222" w:rsidRDefault="00793C4A" w:rsidP="00793C4A">
            <w:pPr>
              <w:autoSpaceDE w:val="0"/>
              <w:autoSpaceDN w:val="0"/>
              <w:adjustRightInd w:val="0"/>
              <w:rPr>
                <w:rFonts w:ascii="Calibri" w:hAnsi="Calibri" w:cs="AvenirLTStd-Book"/>
                <w:sz w:val="20"/>
                <w:szCs w:val="20"/>
              </w:rPr>
            </w:pPr>
          </w:p>
          <w:p w:rsidR="00793C4A" w:rsidRPr="00875222" w:rsidRDefault="00793C4A" w:rsidP="00793C4A">
            <w:pPr>
              <w:autoSpaceDE w:val="0"/>
              <w:autoSpaceDN w:val="0"/>
              <w:adjustRightInd w:val="0"/>
              <w:rPr>
                <w:rFonts w:ascii="Calibri" w:hAnsi="Calibri" w:cs="AvenirLTStd-Book"/>
                <w:sz w:val="20"/>
                <w:szCs w:val="20"/>
              </w:rPr>
            </w:pPr>
            <w:r w:rsidRPr="00875222">
              <w:rPr>
                <w:rFonts w:ascii="Calibri" w:hAnsi="Calibri" w:cs="AvenirLTStd-Book"/>
                <w:sz w:val="20"/>
                <w:szCs w:val="20"/>
              </w:rPr>
              <w:t>Candidates use their understanding and capacity to undertake and implement this work within a district setting.</w:t>
            </w:r>
          </w:p>
          <w:p w:rsidR="00793C4A" w:rsidRPr="00875222" w:rsidRDefault="00793C4A" w:rsidP="00793C4A">
            <w:pPr>
              <w:autoSpaceDE w:val="0"/>
              <w:autoSpaceDN w:val="0"/>
              <w:adjustRightInd w:val="0"/>
              <w:rPr>
                <w:rFonts w:ascii="Calibri" w:hAnsi="Calibri" w:cs="AvenirLTStd-Book"/>
                <w:sz w:val="20"/>
                <w:szCs w:val="20"/>
              </w:rPr>
            </w:pPr>
          </w:p>
        </w:tc>
        <w:tc>
          <w:tcPr>
            <w:tcW w:w="2878" w:type="dxa"/>
            <w:shd w:val="clear" w:color="auto" w:fill="D9D9D9" w:themeFill="background1" w:themeFillShade="D9"/>
          </w:tcPr>
          <w:p w:rsidR="00793C4A" w:rsidRDefault="00793C4A" w:rsidP="00793C4A"/>
        </w:tc>
      </w:tr>
      <w:tr w:rsidR="00793C4A" w:rsidRPr="000E022F" w:rsidTr="00887F63">
        <w:tc>
          <w:tcPr>
            <w:tcW w:w="2878" w:type="dxa"/>
          </w:tcPr>
          <w:p w:rsidR="00793C4A" w:rsidRPr="000E022F" w:rsidRDefault="00793C4A" w:rsidP="00793C4A">
            <w:pPr>
              <w:autoSpaceDE w:val="0"/>
              <w:autoSpaceDN w:val="0"/>
              <w:adjustRightInd w:val="0"/>
              <w:rPr>
                <w:rFonts w:cs="AvenirLTStd-Heavy"/>
                <w:sz w:val="20"/>
                <w:szCs w:val="20"/>
              </w:rPr>
            </w:pPr>
            <w:r w:rsidRPr="000E022F">
              <w:rPr>
                <w:rFonts w:cs="AvenirLTStd-Heavy"/>
                <w:b/>
                <w:sz w:val="20"/>
                <w:szCs w:val="20"/>
              </w:rPr>
              <w:t>Component 7.2</w:t>
            </w:r>
            <w:r w:rsidRPr="000E022F">
              <w:rPr>
                <w:rFonts w:cs="AvenirLTStd-Heavy"/>
                <w:sz w:val="20"/>
                <w:szCs w:val="20"/>
              </w:rPr>
              <w:t xml:space="preserve"> </w:t>
            </w:r>
          </w:p>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t xml:space="preserve">Program completers understand and can demonstrate the capacity to design, implement, cultivate, and evaluate effective and collaborative systems for district governance that engage multiple and diverse </w:t>
            </w:r>
            <w:r w:rsidRPr="000E022F">
              <w:rPr>
                <w:rFonts w:cs="AvenirLTStd-Book"/>
                <w:sz w:val="20"/>
                <w:szCs w:val="20"/>
              </w:rPr>
              <w:lastRenderedPageBreak/>
              <w:t>stakeholder groups, including school and district personnel, families, community stakeholders, and board members.</w:t>
            </w:r>
          </w:p>
          <w:p w:rsidR="00793C4A" w:rsidRPr="000E022F" w:rsidRDefault="00793C4A" w:rsidP="00793C4A">
            <w:pPr>
              <w:autoSpaceDE w:val="0"/>
              <w:autoSpaceDN w:val="0"/>
              <w:adjustRightInd w:val="0"/>
              <w:rPr>
                <w:rFonts w:cs="AvenirLTStd-Book"/>
                <w:sz w:val="20"/>
                <w:szCs w:val="20"/>
              </w:rPr>
            </w:pPr>
          </w:p>
          <w:p w:rsidR="00793C4A" w:rsidRPr="000E022F" w:rsidRDefault="00793C4A" w:rsidP="00793C4A">
            <w:pPr>
              <w:autoSpaceDE w:val="0"/>
              <w:autoSpaceDN w:val="0"/>
              <w:adjustRightInd w:val="0"/>
              <w:rPr>
                <w:rFonts w:cs="AvenirLTStd-Book"/>
                <w:b/>
                <w:sz w:val="20"/>
                <w:szCs w:val="20"/>
              </w:rPr>
            </w:pPr>
            <w:r w:rsidRPr="000E022F">
              <w:rPr>
                <w:rFonts w:cs="AvenirLTStd-Book"/>
                <w:b/>
                <w:sz w:val="20"/>
                <w:szCs w:val="20"/>
              </w:rPr>
              <w:t xml:space="preserve">Key question: </w:t>
            </w:r>
          </w:p>
          <w:p w:rsidR="00793C4A" w:rsidRPr="000E022F" w:rsidRDefault="00793C4A" w:rsidP="00793C4A">
            <w:pPr>
              <w:autoSpaceDE w:val="0"/>
              <w:autoSpaceDN w:val="0"/>
              <w:adjustRightInd w:val="0"/>
              <w:rPr>
                <w:rFonts w:cs="AvenirLTStd-Book"/>
                <w:sz w:val="20"/>
                <w:szCs w:val="20"/>
              </w:rPr>
            </w:pPr>
            <w:r w:rsidRPr="000E022F">
              <w:rPr>
                <w:rFonts w:cs="AvenirLTStd-Book"/>
                <w:i/>
                <w:sz w:val="20"/>
                <w:szCs w:val="20"/>
              </w:rPr>
              <w:t>Can candidates demonstrate their understanding and capacity to design, implement, cultivate, and evaluate effective and collaborative systems for district governance that engage multiple and diverse stakeholder groups, including school and district personnel, families, community stakeholders, and board members?</w:t>
            </w:r>
          </w:p>
          <w:p w:rsidR="00793C4A" w:rsidRPr="000E022F" w:rsidRDefault="00793C4A" w:rsidP="00793C4A">
            <w:pPr>
              <w:autoSpaceDE w:val="0"/>
              <w:autoSpaceDN w:val="0"/>
              <w:adjustRightInd w:val="0"/>
              <w:rPr>
                <w:rFonts w:cs="AvenirLTStd-Book"/>
                <w:i/>
                <w:sz w:val="20"/>
                <w:szCs w:val="20"/>
              </w:rPr>
            </w:pPr>
          </w:p>
        </w:tc>
        <w:tc>
          <w:tcPr>
            <w:tcW w:w="2878" w:type="dxa"/>
          </w:tcPr>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lastRenderedPageBreak/>
              <w:t>Candidates understand the importance of and how to design, implement, cultivate, and evaluate effective and collaborative systems for district governance that engage multiple and diverse stakeholder groups.</w:t>
            </w:r>
          </w:p>
          <w:p w:rsidR="00793C4A" w:rsidRPr="000E022F" w:rsidRDefault="00793C4A" w:rsidP="00793C4A">
            <w:pPr>
              <w:autoSpaceDE w:val="0"/>
              <w:autoSpaceDN w:val="0"/>
              <w:adjustRightInd w:val="0"/>
              <w:rPr>
                <w:rFonts w:cs="AvenirLTStd-Book"/>
                <w:sz w:val="20"/>
                <w:szCs w:val="20"/>
              </w:rPr>
            </w:pPr>
          </w:p>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t>Candidates do not demonstrate the capacity to:</w:t>
            </w:r>
          </w:p>
          <w:p w:rsidR="00793C4A" w:rsidRPr="000E022F" w:rsidRDefault="00793C4A" w:rsidP="00793C4A">
            <w:pPr>
              <w:pStyle w:val="ListParagraph"/>
              <w:numPr>
                <w:ilvl w:val="0"/>
                <w:numId w:val="32"/>
              </w:numPr>
              <w:autoSpaceDE w:val="0"/>
              <w:autoSpaceDN w:val="0"/>
              <w:adjustRightInd w:val="0"/>
              <w:ind w:left="246" w:hanging="180"/>
              <w:rPr>
                <w:rFonts w:cs="AvenirLTStd-Book"/>
                <w:sz w:val="20"/>
                <w:szCs w:val="20"/>
              </w:rPr>
            </w:pPr>
            <w:r w:rsidRPr="000E022F">
              <w:rPr>
                <w:rFonts w:cs="AvenirLTStd-Book"/>
                <w:sz w:val="20"/>
                <w:szCs w:val="20"/>
              </w:rPr>
              <w:t>evaluate district governance and stakeholder engagement systems,</w:t>
            </w:r>
          </w:p>
          <w:p w:rsidR="00793C4A" w:rsidRPr="000E022F" w:rsidRDefault="00793C4A" w:rsidP="00793C4A">
            <w:pPr>
              <w:pStyle w:val="ListParagraph"/>
              <w:numPr>
                <w:ilvl w:val="0"/>
                <w:numId w:val="32"/>
              </w:numPr>
              <w:autoSpaceDE w:val="0"/>
              <w:autoSpaceDN w:val="0"/>
              <w:adjustRightInd w:val="0"/>
              <w:ind w:left="246" w:hanging="180"/>
              <w:rPr>
                <w:rFonts w:cs="AvenirLTStd-Book"/>
                <w:sz w:val="20"/>
                <w:szCs w:val="20"/>
              </w:rPr>
            </w:pPr>
            <w:r w:rsidRPr="000E022F">
              <w:rPr>
                <w:rFonts w:cs="AvenirLTStd-Book"/>
                <w:sz w:val="20"/>
                <w:szCs w:val="20"/>
              </w:rPr>
              <w:t>design governance systems that engage multiple and diverse stakeholder groups,</w:t>
            </w:r>
          </w:p>
          <w:p w:rsidR="00793C4A" w:rsidRPr="000E022F" w:rsidRDefault="00793C4A" w:rsidP="00793C4A">
            <w:pPr>
              <w:pStyle w:val="ListParagraph"/>
              <w:numPr>
                <w:ilvl w:val="0"/>
                <w:numId w:val="32"/>
              </w:numPr>
              <w:autoSpaceDE w:val="0"/>
              <w:autoSpaceDN w:val="0"/>
              <w:adjustRightInd w:val="0"/>
              <w:ind w:left="246" w:hanging="180"/>
              <w:rPr>
                <w:rFonts w:cs="AvenirLTStd-Book"/>
                <w:sz w:val="20"/>
                <w:szCs w:val="20"/>
              </w:rPr>
            </w:pPr>
            <w:r w:rsidRPr="000E022F">
              <w:rPr>
                <w:rFonts w:cs="AvenirLTStd-Book"/>
                <w:sz w:val="20"/>
                <w:szCs w:val="20"/>
              </w:rPr>
              <w:t>implement strategies that support stakeholder engagement in district governance, and</w:t>
            </w:r>
          </w:p>
          <w:p w:rsidR="00793C4A" w:rsidRPr="000E022F" w:rsidRDefault="00793C4A" w:rsidP="00793C4A">
            <w:pPr>
              <w:pStyle w:val="ListParagraph"/>
              <w:numPr>
                <w:ilvl w:val="0"/>
                <w:numId w:val="32"/>
              </w:numPr>
              <w:autoSpaceDE w:val="0"/>
              <w:autoSpaceDN w:val="0"/>
              <w:adjustRightInd w:val="0"/>
              <w:ind w:left="246" w:hanging="180"/>
              <w:rPr>
                <w:rFonts w:cs="AvenirLTStd-Book"/>
                <w:sz w:val="20"/>
                <w:szCs w:val="20"/>
              </w:rPr>
            </w:pPr>
            <w:r w:rsidRPr="000E022F">
              <w:rPr>
                <w:rFonts w:cs="AvenirLTStd-Book"/>
                <w:sz w:val="20"/>
                <w:szCs w:val="20"/>
              </w:rPr>
              <w:t>cultivate an effective and collaborative system for district governance and engagement.</w:t>
            </w:r>
          </w:p>
        </w:tc>
        <w:tc>
          <w:tcPr>
            <w:tcW w:w="2878" w:type="dxa"/>
          </w:tcPr>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lastRenderedPageBreak/>
              <w:t>Candidates understand the importance of and how to design, implement, cultivate, and evaluate effective and collaborative systems for district governance that engage multiple and diverse stakeholder groups.</w:t>
            </w:r>
          </w:p>
          <w:p w:rsidR="00793C4A" w:rsidRPr="000E022F" w:rsidRDefault="00793C4A" w:rsidP="00793C4A">
            <w:pPr>
              <w:autoSpaceDE w:val="0"/>
              <w:autoSpaceDN w:val="0"/>
              <w:adjustRightInd w:val="0"/>
              <w:rPr>
                <w:rFonts w:cs="AvenirLTStd-Book"/>
                <w:sz w:val="20"/>
                <w:szCs w:val="20"/>
              </w:rPr>
            </w:pPr>
          </w:p>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t>Candidates demonstrate the capacity to:</w:t>
            </w:r>
          </w:p>
          <w:p w:rsidR="00793C4A" w:rsidRPr="000E022F" w:rsidRDefault="00793C4A" w:rsidP="00793C4A">
            <w:pPr>
              <w:pStyle w:val="ListParagraph"/>
              <w:numPr>
                <w:ilvl w:val="0"/>
                <w:numId w:val="33"/>
              </w:numPr>
              <w:autoSpaceDE w:val="0"/>
              <w:autoSpaceDN w:val="0"/>
              <w:adjustRightInd w:val="0"/>
              <w:ind w:left="246" w:hanging="180"/>
              <w:rPr>
                <w:rFonts w:cs="AvenirLTStd-Book"/>
                <w:sz w:val="20"/>
                <w:szCs w:val="20"/>
              </w:rPr>
            </w:pPr>
            <w:r w:rsidRPr="000E022F">
              <w:rPr>
                <w:rFonts w:cs="AvenirLTStd-Book"/>
                <w:sz w:val="20"/>
                <w:szCs w:val="20"/>
              </w:rPr>
              <w:t>evaluate district governance and stakeholder engagement systems,</w:t>
            </w:r>
          </w:p>
          <w:p w:rsidR="00793C4A" w:rsidRPr="000E022F" w:rsidRDefault="00793C4A" w:rsidP="00793C4A">
            <w:pPr>
              <w:pStyle w:val="ListParagraph"/>
              <w:numPr>
                <w:ilvl w:val="0"/>
                <w:numId w:val="33"/>
              </w:numPr>
              <w:autoSpaceDE w:val="0"/>
              <w:autoSpaceDN w:val="0"/>
              <w:adjustRightInd w:val="0"/>
              <w:ind w:left="246" w:hanging="180"/>
              <w:rPr>
                <w:rFonts w:cs="AvenirLTStd-Book"/>
                <w:sz w:val="20"/>
                <w:szCs w:val="20"/>
              </w:rPr>
            </w:pPr>
            <w:r w:rsidRPr="000E022F">
              <w:rPr>
                <w:rFonts w:cs="AvenirLTStd-Book"/>
                <w:sz w:val="20"/>
                <w:szCs w:val="20"/>
              </w:rPr>
              <w:t>design governance systems that engage multiple and diverse stakeholder groups,</w:t>
            </w:r>
          </w:p>
          <w:p w:rsidR="00793C4A" w:rsidRPr="000E022F" w:rsidRDefault="00793C4A" w:rsidP="00793C4A">
            <w:pPr>
              <w:pStyle w:val="ListParagraph"/>
              <w:numPr>
                <w:ilvl w:val="0"/>
                <w:numId w:val="33"/>
              </w:numPr>
              <w:autoSpaceDE w:val="0"/>
              <w:autoSpaceDN w:val="0"/>
              <w:adjustRightInd w:val="0"/>
              <w:ind w:left="246" w:hanging="180"/>
              <w:rPr>
                <w:rFonts w:cs="AvenirLTStd-Book"/>
                <w:sz w:val="20"/>
                <w:szCs w:val="20"/>
              </w:rPr>
            </w:pPr>
            <w:r w:rsidRPr="000E022F">
              <w:rPr>
                <w:rFonts w:cs="AvenirLTStd-Book"/>
                <w:sz w:val="20"/>
                <w:szCs w:val="20"/>
              </w:rPr>
              <w:t>implement strategies that support stakeholder engagement in district governance, and</w:t>
            </w:r>
          </w:p>
          <w:p w:rsidR="00793C4A" w:rsidRPr="000E022F" w:rsidRDefault="00793C4A" w:rsidP="00793C4A">
            <w:pPr>
              <w:pStyle w:val="ListParagraph"/>
              <w:numPr>
                <w:ilvl w:val="0"/>
                <w:numId w:val="33"/>
              </w:numPr>
              <w:autoSpaceDE w:val="0"/>
              <w:autoSpaceDN w:val="0"/>
              <w:adjustRightInd w:val="0"/>
              <w:ind w:left="246" w:hanging="180"/>
              <w:rPr>
                <w:rFonts w:cs="AvenirLTStd-Book"/>
                <w:sz w:val="20"/>
                <w:szCs w:val="20"/>
              </w:rPr>
            </w:pPr>
            <w:r w:rsidRPr="000E022F">
              <w:rPr>
                <w:rFonts w:cs="AvenirLTStd-Book"/>
                <w:sz w:val="20"/>
                <w:szCs w:val="20"/>
              </w:rPr>
              <w:t>cultivate an effective and collaborative system for district governance and engagement.</w:t>
            </w:r>
          </w:p>
        </w:tc>
        <w:tc>
          <w:tcPr>
            <w:tcW w:w="2878" w:type="dxa"/>
          </w:tcPr>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lastRenderedPageBreak/>
              <w:t>Candidates understand the importance of and how to design, implement, cultivate, and evaluate effective and collaborative systems for district governance that engage multiple and diverse stakeholder groups.</w:t>
            </w:r>
          </w:p>
          <w:p w:rsidR="00793C4A" w:rsidRPr="000E022F" w:rsidRDefault="00793C4A" w:rsidP="00793C4A">
            <w:pPr>
              <w:autoSpaceDE w:val="0"/>
              <w:autoSpaceDN w:val="0"/>
              <w:adjustRightInd w:val="0"/>
              <w:rPr>
                <w:rFonts w:cs="AvenirLTStd-Book"/>
                <w:sz w:val="20"/>
                <w:szCs w:val="20"/>
              </w:rPr>
            </w:pPr>
          </w:p>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t>Candidates demonstrate the capacity to:</w:t>
            </w:r>
          </w:p>
          <w:p w:rsidR="00793C4A" w:rsidRPr="000E022F" w:rsidRDefault="00793C4A" w:rsidP="00793C4A">
            <w:pPr>
              <w:pStyle w:val="ListParagraph"/>
              <w:numPr>
                <w:ilvl w:val="0"/>
                <w:numId w:val="64"/>
              </w:numPr>
              <w:autoSpaceDE w:val="0"/>
              <w:autoSpaceDN w:val="0"/>
              <w:adjustRightInd w:val="0"/>
              <w:ind w:left="254" w:hanging="180"/>
              <w:rPr>
                <w:rFonts w:cs="AvenirLTStd-Book"/>
                <w:sz w:val="20"/>
                <w:szCs w:val="20"/>
              </w:rPr>
            </w:pPr>
            <w:r w:rsidRPr="000E022F">
              <w:rPr>
                <w:rFonts w:cs="AvenirLTStd-Book"/>
                <w:sz w:val="20"/>
                <w:szCs w:val="20"/>
              </w:rPr>
              <w:t>evaluate district governance and stakeholder engagement systems,</w:t>
            </w:r>
          </w:p>
          <w:p w:rsidR="00793C4A" w:rsidRPr="000E022F" w:rsidRDefault="00793C4A" w:rsidP="00793C4A">
            <w:pPr>
              <w:pStyle w:val="ListParagraph"/>
              <w:numPr>
                <w:ilvl w:val="0"/>
                <w:numId w:val="64"/>
              </w:numPr>
              <w:autoSpaceDE w:val="0"/>
              <w:autoSpaceDN w:val="0"/>
              <w:adjustRightInd w:val="0"/>
              <w:ind w:left="246" w:hanging="180"/>
              <w:rPr>
                <w:rFonts w:cs="AvenirLTStd-Book"/>
                <w:sz w:val="20"/>
                <w:szCs w:val="20"/>
              </w:rPr>
            </w:pPr>
            <w:r w:rsidRPr="000E022F">
              <w:rPr>
                <w:rFonts w:cs="AvenirLTStd-Book"/>
                <w:sz w:val="20"/>
                <w:szCs w:val="20"/>
              </w:rPr>
              <w:t>design governance systems that engage multiple and diverse stakeholder groups,</w:t>
            </w:r>
          </w:p>
          <w:p w:rsidR="00793C4A" w:rsidRPr="000E022F" w:rsidRDefault="00793C4A" w:rsidP="00793C4A">
            <w:pPr>
              <w:pStyle w:val="ListParagraph"/>
              <w:numPr>
                <w:ilvl w:val="0"/>
                <w:numId w:val="64"/>
              </w:numPr>
              <w:autoSpaceDE w:val="0"/>
              <w:autoSpaceDN w:val="0"/>
              <w:adjustRightInd w:val="0"/>
              <w:ind w:left="246" w:hanging="180"/>
              <w:rPr>
                <w:rFonts w:cs="AvenirLTStd-Book"/>
                <w:sz w:val="20"/>
                <w:szCs w:val="20"/>
              </w:rPr>
            </w:pPr>
            <w:r w:rsidRPr="000E022F">
              <w:rPr>
                <w:rFonts w:cs="AvenirLTStd-Book"/>
                <w:sz w:val="20"/>
                <w:szCs w:val="20"/>
              </w:rPr>
              <w:t>implement strategies that support stakeholder engagement in district governance, and</w:t>
            </w:r>
          </w:p>
          <w:p w:rsidR="00793C4A" w:rsidRPr="000E022F" w:rsidRDefault="00793C4A" w:rsidP="00793C4A">
            <w:pPr>
              <w:pStyle w:val="ListParagraph"/>
              <w:numPr>
                <w:ilvl w:val="0"/>
                <w:numId w:val="64"/>
              </w:numPr>
              <w:autoSpaceDE w:val="0"/>
              <w:autoSpaceDN w:val="0"/>
              <w:adjustRightInd w:val="0"/>
              <w:ind w:left="246" w:hanging="180"/>
              <w:rPr>
                <w:rFonts w:cs="AvenirLTStd-Book"/>
                <w:sz w:val="20"/>
                <w:szCs w:val="20"/>
              </w:rPr>
            </w:pPr>
            <w:r w:rsidRPr="000E022F">
              <w:rPr>
                <w:rFonts w:cs="AvenirLTStd-Book"/>
                <w:sz w:val="20"/>
                <w:szCs w:val="20"/>
              </w:rPr>
              <w:t>cultivate an effective and collaborative system for district governance and engagement.</w:t>
            </w:r>
          </w:p>
          <w:p w:rsidR="00793C4A" w:rsidRPr="000E022F" w:rsidRDefault="00793C4A" w:rsidP="00793C4A">
            <w:pPr>
              <w:autoSpaceDE w:val="0"/>
              <w:autoSpaceDN w:val="0"/>
              <w:adjustRightInd w:val="0"/>
              <w:rPr>
                <w:rFonts w:cs="AvenirLTStd-Book"/>
                <w:sz w:val="20"/>
                <w:szCs w:val="20"/>
              </w:rPr>
            </w:pPr>
          </w:p>
          <w:p w:rsidR="00793C4A" w:rsidRPr="000E022F" w:rsidRDefault="00793C4A" w:rsidP="00793C4A">
            <w:pPr>
              <w:autoSpaceDE w:val="0"/>
              <w:autoSpaceDN w:val="0"/>
              <w:adjustRightInd w:val="0"/>
              <w:rPr>
                <w:rFonts w:cs="AvenirLTStd-Book"/>
                <w:sz w:val="20"/>
                <w:szCs w:val="20"/>
              </w:rPr>
            </w:pPr>
            <w:r w:rsidRPr="000E022F">
              <w:rPr>
                <w:rFonts w:cs="AvenirLTStd-Book"/>
                <w:sz w:val="20"/>
                <w:szCs w:val="20"/>
              </w:rPr>
              <w:t>Candidates use their understanding and capacity to undertake and implement this work within a district setting.</w:t>
            </w:r>
          </w:p>
          <w:p w:rsidR="00793C4A" w:rsidRPr="000E022F" w:rsidRDefault="00793C4A" w:rsidP="00793C4A">
            <w:pPr>
              <w:autoSpaceDE w:val="0"/>
              <w:autoSpaceDN w:val="0"/>
              <w:adjustRightInd w:val="0"/>
              <w:rPr>
                <w:rFonts w:cs="AvenirLTStd-Book"/>
                <w:sz w:val="20"/>
                <w:szCs w:val="20"/>
              </w:rPr>
            </w:pPr>
          </w:p>
        </w:tc>
        <w:tc>
          <w:tcPr>
            <w:tcW w:w="2878" w:type="dxa"/>
            <w:shd w:val="clear" w:color="auto" w:fill="D9D9D9" w:themeFill="background1" w:themeFillShade="D9"/>
          </w:tcPr>
          <w:p w:rsidR="00793C4A" w:rsidRDefault="00793C4A" w:rsidP="00793C4A"/>
        </w:tc>
      </w:tr>
    </w:tbl>
    <w:p w:rsidR="00E3279F" w:rsidRDefault="00E3279F" w:rsidP="00E3279F">
      <w:pPr>
        <w:spacing w:after="0" w:line="240" w:lineRule="auto"/>
        <w:rPr>
          <w:rFonts w:cstheme="minorHAnsi"/>
          <w:b/>
          <w:sz w:val="20"/>
          <w:szCs w:val="20"/>
        </w:rPr>
      </w:pPr>
    </w:p>
    <w:p w:rsidR="00E3279F" w:rsidRDefault="00E3279F" w:rsidP="00E3279F">
      <w:pPr>
        <w:spacing w:after="0" w:line="240" w:lineRule="auto"/>
        <w:rPr>
          <w:rFonts w:cstheme="minorHAnsi"/>
          <w:b/>
          <w:sz w:val="20"/>
          <w:szCs w:val="20"/>
        </w:rPr>
      </w:pPr>
    </w:p>
    <w:p w:rsidR="00E3279F" w:rsidRPr="00463E6E" w:rsidRDefault="00E3279F" w:rsidP="001F4CE5">
      <w:pPr>
        <w:spacing w:after="0" w:line="240" w:lineRule="auto"/>
        <w:rPr>
          <w:rFonts w:cstheme="minorHAnsi"/>
          <w:b/>
          <w:sz w:val="20"/>
          <w:szCs w:val="20"/>
        </w:rPr>
      </w:pPr>
    </w:p>
    <w:sectPr w:rsidR="00E3279F" w:rsidRPr="00463E6E" w:rsidSect="001F4CE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EA" w:rsidRDefault="00DC58EA" w:rsidP="00C5563D">
      <w:pPr>
        <w:spacing w:after="0" w:line="240" w:lineRule="auto"/>
      </w:pPr>
      <w:r>
        <w:separator/>
      </w:r>
    </w:p>
  </w:endnote>
  <w:endnote w:type="continuationSeparator" w:id="0">
    <w:p w:rsidR="00DC58EA" w:rsidRDefault="00DC58EA" w:rsidP="00C5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venirLTStd-Book">
    <w:altName w:val="Calibri"/>
    <w:panose1 w:val="020B0604020202020204"/>
    <w:charset w:val="00"/>
    <w:family w:val="swiss"/>
    <w:notTrueType/>
    <w:pitch w:val="default"/>
    <w:sig w:usb0="00000003" w:usb1="00000000" w:usb2="00000000" w:usb3="00000000" w:csb0="00000001" w:csb1="00000000"/>
  </w:font>
  <w:font w:name="AvenirLTStd-Heavy">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10" w:rsidRPr="00C5563D" w:rsidRDefault="00E03D10">
    <w:pPr>
      <w:pStyle w:val="Footer"/>
      <w:rPr>
        <w:sz w:val="16"/>
        <w:szCs w:val="16"/>
      </w:rPr>
    </w:pPr>
    <w:r w:rsidRPr="00C5563D">
      <w:rPr>
        <w:sz w:val="16"/>
        <w:szCs w:val="16"/>
      </w:rPr>
      <w:t xml:space="preserve">NPBEA. (2018) National Educational Leadership Preparation (NELP) Program Standards – </w:t>
    </w:r>
    <w:r>
      <w:rPr>
        <w:sz w:val="16"/>
        <w:szCs w:val="16"/>
      </w:rPr>
      <w:t>District</w:t>
    </w:r>
    <w:r w:rsidRPr="00C5563D">
      <w:rPr>
        <w:sz w:val="16"/>
        <w:szCs w:val="16"/>
      </w:rPr>
      <w:t xml:space="preserve"> Level. Retrieved from: www.npbea.org.</w:t>
    </w:r>
  </w:p>
  <w:p w:rsidR="00E03D10" w:rsidRDefault="00E0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EA" w:rsidRDefault="00DC58EA" w:rsidP="00C5563D">
      <w:pPr>
        <w:spacing w:after="0" w:line="240" w:lineRule="auto"/>
      </w:pPr>
      <w:r>
        <w:separator/>
      </w:r>
    </w:p>
  </w:footnote>
  <w:footnote w:type="continuationSeparator" w:id="0">
    <w:p w:rsidR="00DC58EA" w:rsidRDefault="00DC58EA" w:rsidP="00C55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6C"/>
    <w:multiLevelType w:val="hybridMultilevel"/>
    <w:tmpl w:val="13529038"/>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D4942"/>
    <w:multiLevelType w:val="hybridMultilevel"/>
    <w:tmpl w:val="106A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C3718"/>
    <w:multiLevelType w:val="hybridMultilevel"/>
    <w:tmpl w:val="BDCE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55537"/>
    <w:multiLevelType w:val="hybridMultilevel"/>
    <w:tmpl w:val="2274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C7B99"/>
    <w:multiLevelType w:val="hybridMultilevel"/>
    <w:tmpl w:val="63A639A0"/>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E2B9B"/>
    <w:multiLevelType w:val="hybridMultilevel"/>
    <w:tmpl w:val="2428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E2B35"/>
    <w:multiLevelType w:val="hybridMultilevel"/>
    <w:tmpl w:val="7504BE2E"/>
    <w:lvl w:ilvl="0" w:tplc="88827E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306235"/>
    <w:multiLevelType w:val="hybridMultilevel"/>
    <w:tmpl w:val="9DB46AEC"/>
    <w:lvl w:ilvl="0" w:tplc="A372E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546BF"/>
    <w:multiLevelType w:val="hybridMultilevel"/>
    <w:tmpl w:val="8B18849A"/>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5D7F3E"/>
    <w:multiLevelType w:val="hybridMultilevel"/>
    <w:tmpl w:val="7504BE2E"/>
    <w:lvl w:ilvl="0" w:tplc="88827E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5F443B"/>
    <w:multiLevelType w:val="hybridMultilevel"/>
    <w:tmpl w:val="AC3E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9371F"/>
    <w:multiLevelType w:val="hybridMultilevel"/>
    <w:tmpl w:val="AC3E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B4DCE"/>
    <w:multiLevelType w:val="hybridMultilevel"/>
    <w:tmpl w:val="2D1857BE"/>
    <w:lvl w:ilvl="0" w:tplc="0784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D127D"/>
    <w:multiLevelType w:val="hybridMultilevel"/>
    <w:tmpl w:val="06FC5704"/>
    <w:lvl w:ilvl="0" w:tplc="397A4F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66C36"/>
    <w:multiLevelType w:val="hybridMultilevel"/>
    <w:tmpl w:val="FCB44AB6"/>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43756"/>
    <w:multiLevelType w:val="hybridMultilevel"/>
    <w:tmpl w:val="14B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07B7A"/>
    <w:multiLevelType w:val="hybridMultilevel"/>
    <w:tmpl w:val="533C8026"/>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464C5"/>
    <w:multiLevelType w:val="hybridMultilevel"/>
    <w:tmpl w:val="AC7C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40E47"/>
    <w:multiLevelType w:val="hybridMultilevel"/>
    <w:tmpl w:val="AEC0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A1134"/>
    <w:multiLevelType w:val="hybridMultilevel"/>
    <w:tmpl w:val="13D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F76FF"/>
    <w:multiLevelType w:val="hybridMultilevel"/>
    <w:tmpl w:val="3144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7105A"/>
    <w:multiLevelType w:val="hybridMultilevel"/>
    <w:tmpl w:val="AEC0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E75D1"/>
    <w:multiLevelType w:val="hybridMultilevel"/>
    <w:tmpl w:val="30A82242"/>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156C3"/>
    <w:multiLevelType w:val="hybridMultilevel"/>
    <w:tmpl w:val="A88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85EA1"/>
    <w:multiLevelType w:val="hybridMultilevel"/>
    <w:tmpl w:val="B6044D6E"/>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71159"/>
    <w:multiLevelType w:val="hybridMultilevel"/>
    <w:tmpl w:val="106A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11D9"/>
    <w:multiLevelType w:val="hybridMultilevel"/>
    <w:tmpl w:val="106A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8377D"/>
    <w:multiLevelType w:val="hybridMultilevel"/>
    <w:tmpl w:val="3EC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9A58A9"/>
    <w:multiLevelType w:val="hybridMultilevel"/>
    <w:tmpl w:val="4D06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1D3D83"/>
    <w:multiLevelType w:val="hybridMultilevel"/>
    <w:tmpl w:val="6B12319C"/>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7A3655"/>
    <w:multiLevelType w:val="hybridMultilevel"/>
    <w:tmpl w:val="3EC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680A7B"/>
    <w:multiLevelType w:val="hybridMultilevel"/>
    <w:tmpl w:val="533C8026"/>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67C81"/>
    <w:multiLevelType w:val="hybridMultilevel"/>
    <w:tmpl w:val="13529038"/>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947190"/>
    <w:multiLevelType w:val="hybridMultilevel"/>
    <w:tmpl w:val="9F18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90670B"/>
    <w:multiLevelType w:val="hybridMultilevel"/>
    <w:tmpl w:val="3EC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DB5913"/>
    <w:multiLevelType w:val="hybridMultilevel"/>
    <w:tmpl w:val="5D9C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8C6A66"/>
    <w:multiLevelType w:val="hybridMultilevel"/>
    <w:tmpl w:val="63A639A0"/>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62BB3"/>
    <w:multiLevelType w:val="hybridMultilevel"/>
    <w:tmpl w:val="222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5695D"/>
    <w:multiLevelType w:val="hybridMultilevel"/>
    <w:tmpl w:val="2274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1825DA"/>
    <w:multiLevelType w:val="hybridMultilevel"/>
    <w:tmpl w:val="5D9C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57520B"/>
    <w:multiLevelType w:val="hybridMultilevel"/>
    <w:tmpl w:val="B6044D6E"/>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632EB4"/>
    <w:multiLevelType w:val="hybridMultilevel"/>
    <w:tmpl w:val="B6044D6E"/>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30ADA"/>
    <w:multiLevelType w:val="hybridMultilevel"/>
    <w:tmpl w:val="04AE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D035D"/>
    <w:multiLevelType w:val="hybridMultilevel"/>
    <w:tmpl w:val="AFC4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44551"/>
    <w:multiLevelType w:val="hybridMultilevel"/>
    <w:tmpl w:val="4F58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A358D"/>
    <w:multiLevelType w:val="hybridMultilevel"/>
    <w:tmpl w:val="AEC0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07C6B"/>
    <w:multiLevelType w:val="hybridMultilevel"/>
    <w:tmpl w:val="900A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F66156"/>
    <w:multiLevelType w:val="hybridMultilevel"/>
    <w:tmpl w:val="0736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5D5C02"/>
    <w:multiLevelType w:val="hybridMultilevel"/>
    <w:tmpl w:val="222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37D9B"/>
    <w:multiLevelType w:val="hybridMultilevel"/>
    <w:tmpl w:val="63A639A0"/>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C5745"/>
    <w:multiLevelType w:val="hybridMultilevel"/>
    <w:tmpl w:val="AFC4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95F3A"/>
    <w:multiLevelType w:val="hybridMultilevel"/>
    <w:tmpl w:val="FCB44AB6"/>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83D7E"/>
    <w:multiLevelType w:val="hybridMultilevel"/>
    <w:tmpl w:val="2C0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EA58E3"/>
    <w:multiLevelType w:val="hybridMultilevel"/>
    <w:tmpl w:val="D2EA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4365C"/>
    <w:multiLevelType w:val="hybridMultilevel"/>
    <w:tmpl w:val="CB8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3630EB"/>
    <w:multiLevelType w:val="hybridMultilevel"/>
    <w:tmpl w:val="14B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04BA9"/>
    <w:multiLevelType w:val="hybridMultilevel"/>
    <w:tmpl w:val="1FE87F40"/>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772A91"/>
    <w:multiLevelType w:val="hybridMultilevel"/>
    <w:tmpl w:val="8B18849A"/>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20396"/>
    <w:multiLevelType w:val="hybridMultilevel"/>
    <w:tmpl w:val="F37C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D55852"/>
    <w:multiLevelType w:val="hybridMultilevel"/>
    <w:tmpl w:val="13D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287019"/>
    <w:multiLevelType w:val="hybridMultilevel"/>
    <w:tmpl w:val="350C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FA6BA0"/>
    <w:multiLevelType w:val="hybridMultilevel"/>
    <w:tmpl w:val="30A82242"/>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FF1C7E"/>
    <w:multiLevelType w:val="hybridMultilevel"/>
    <w:tmpl w:val="533C8026"/>
    <w:lvl w:ilvl="0" w:tplc="88827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412321"/>
    <w:multiLevelType w:val="hybridMultilevel"/>
    <w:tmpl w:val="04AE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7478AB"/>
    <w:multiLevelType w:val="hybridMultilevel"/>
    <w:tmpl w:val="21D6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3B338B"/>
    <w:multiLevelType w:val="hybridMultilevel"/>
    <w:tmpl w:val="1478AA9A"/>
    <w:lvl w:ilvl="0" w:tplc="975C43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79A347EF"/>
    <w:multiLevelType w:val="hybridMultilevel"/>
    <w:tmpl w:val="13529038"/>
    <w:lvl w:ilvl="0" w:tplc="5742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33"/>
  </w:num>
  <w:num w:numId="3">
    <w:abstractNumId w:val="58"/>
  </w:num>
  <w:num w:numId="4">
    <w:abstractNumId w:val="5"/>
  </w:num>
  <w:num w:numId="5">
    <w:abstractNumId w:val="2"/>
  </w:num>
  <w:num w:numId="6">
    <w:abstractNumId w:val="23"/>
  </w:num>
  <w:num w:numId="7">
    <w:abstractNumId w:val="13"/>
  </w:num>
  <w:num w:numId="8">
    <w:abstractNumId w:val="15"/>
  </w:num>
  <w:num w:numId="9">
    <w:abstractNumId w:val="64"/>
  </w:num>
  <w:num w:numId="10">
    <w:abstractNumId w:val="28"/>
  </w:num>
  <w:num w:numId="11">
    <w:abstractNumId w:val="52"/>
  </w:num>
  <w:num w:numId="12">
    <w:abstractNumId w:val="44"/>
  </w:num>
  <w:num w:numId="13">
    <w:abstractNumId w:val="10"/>
  </w:num>
  <w:num w:numId="14">
    <w:abstractNumId w:val="17"/>
  </w:num>
  <w:num w:numId="15">
    <w:abstractNumId w:val="35"/>
  </w:num>
  <w:num w:numId="16">
    <w:abstractNumId w:val="3"/>
  </w:num>
  <w:num w:numId="17">
    <w:abstractNumId w:val="53"/>
  </w:num>
  <w:num w:numId="18">
    <w:abstractNumId w:val="50"/>
  </w:num>
  <w:num w:numId="19">
    <w:abstractNumId w:val="47"/>
  </w:num>
  <w:num w:numId="20">
    <w:abstractNumId w:val="42"/>
  </w:num>
  <w:num w:numId="21">
    <w:abstractNumId w:val="54"/>
  </w:num>
  <w:num w:numId="22">
    <w:abstractNumId w:val="65"/>
  </w:num>
  <w:num w:numId="23">
    <w:abstractNumId w:val="46"/>
  </w:num>
  <w:num w:numId="24">
    <w:abstractNumId w:val="59"/>
  </w:num>
  <w:num w:numId="25">
    <w:abstractNumId w:val="18"/>
  </w:num>
  <w:num w:numId="26">
    <w:abstractNumId w:val="20"/>
  </w:num>
  <w:num w:numId="27">
    <w:abstractNumId w:val="6"/>
  </w:num>
  <w:num w:numId="28">
    <w:abstractNumId w:val="16"/>
  </w:num>
  <w:num w:numId="29">
    <w:abstractNumId w:val="62"/>
  </w:num>
  <w:num w:numId="30">
    <w:abstractNumId w:val="51"/>
  </w:num>
  <w:num w:numId="31">
    <w:abstractNumId w:val="56"/>
  </w:num>
  <w:num w:numId="32">
    <w:abstractNumId w:val="61"/>
  </w:num>
  <w:num w:numId="33">
    <w:abstractNumId w:val="12"/>
  </w:num>
  <w:num w:numId="34">
    <w:abstractNumId w:val="34"/>
  </w:num>
  <w:num w:numId="35">
    <w:abstractNumId w:val="7"/>
  </w:num>
  <w:num w:numId="36">
    <w:abstractNumId w:val="8"/>
  </w:num>
  <w:num w:numId="37">
    <w:abstractNumId w:val="49"/>
  </w:num>
  <w:num w:numId="38">
    <w:abstractNumId w:val="4"/>
  </w:num>
  <w:num w:numId="39">
    <w:abstractNumId w:val="36"/>
  </w:num>
  <w:num w:numId="40">
    <w:abstractNumId w:val="66"/>
  </w:num>
  <w:num w:numId="41">
    <w:abstractNumId w:val="0"/>
  </w:num>
  <w:num w:numId="42">
    <w:abstractNumId w:val="32"/>
  </w:num>
  <w:num w:numId="43">
    <w:abstractNumId w:val="29"/>
  </w:num>
  <w:num w:numId="44">
    <w:abstractNumId w:val="55"/>
  </w:num>
  <w:num w:numId="45">
    <w:abstractNumId w:val="40"/>
  </w:num>
  <w:num w:numId="46">
    <w:abstractNumId w:val="41"/>
  </w:num>
  <w:num w:numId="47">
    <w:abstractNumId w:val="24"/>
  </w:num>
  <w:num w:numId="48">
    <w:abstractNumId w:val="11"/>
  </w:num>
  <w:num w:numId="49">
    <w:abstractNumId w:val="39"/>
  </w:num>
  <w:num w:numId="50">
    <w:abstractNumId w:val="38"/>
  </w:num>
  <w:num w:numId="51">
    <w:abstractNumId w:val="43"/>
  </w:num>
  <w:num w:numId="52">
    <w:abstractNumId w:val="63"/>
  </w:num>
  <w:num w:numId="53">
    <w:abstractNumId w:val="25"/>
  </w:num>
  <w:num w:numId="54">
    <w:abstractNumId w:val="1"/>
  </w:num>
  <w:num w:numId="55">
    <w:abstractNumId w:val="26"/>
  </w:num>
  <w:num w:numId="56">
    <w:abstractNumId w:val="37"/>
  </w:num>
  <w:num w:numId="57">
    <w:abstractNumId w:val="48"/>
  </w:num>
  <w:num w:numId="58">
    <w:abstractNumId w:val="19"/>
  </w:num>
  <w:num w:numId="59">
    <w:abstractNumId w:val="45"/>
  </w:num>
  <w:num w:numId="60">
    <w:abstractNumId w:val="21"/>
  </w:num>
  <w:num w:numId="61">
    <w:abstractNumId w:val="9"/>
  </w:num>
  <w:num w:numId="62">
    <w:abstractNumId w:val="31"/>
  </w:num>
  <w:num w:numId="63">
    <w:abstractNumId w:val="14"/>
  </w:num>
  <w:num w:numId="64">
    <w:abstractNumId w:val="22"/>
  </w:num>
  <w:num w:numId="65">
    <w:abstractNumId w:val="27"/>
  </w:num>
  <w:num w:numId="66">
    <w:abstractNumId w:val="30"/>
  </w:num>
  <w:num w:numId="67">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E5"/>
    <w:rsid w:val="00000887"/>
    <w:rsid w:val="000013CC"/>
    <w:rsid w:val="00006D40"/>
    <w:rsid w:val="00012C9E"/>
    <w:rsid w:val="00016AD8"/>
    <w:rsid w:val="00034BC4"/>
    <w:rsid w:val="000746DE"/>
    <w:rsid w:val="000853E8"/>
    <w:rsid w:val="000A6BD8"/>
    <w:rsid w:val="000E022F"/>
    <w:rsid w:val="000E7A3E"/>
    <w:rsid w:val="000F25F9"/>
    <w:rsid w:val="001077C9"/>
    <w:rsid w:val="001C310F"/>
    <w:rsid w:val="001F4CE5"/>
    <w:rsid w:val="00250693"/>
    <w:rsid w:val="00297C7E"/>
    <w:rsid w:val="002C0092"/>
    <w:rsid w:val="002C6AC7"/>
    <w:rsid w:val="002C7692"/>
    <w:rsid w:val="003509C7"/>
    <w:rsid w:val="00395527"/>
    <w:rsid w:val="003D1FD6"/>
    <w:rsid w:val="003F5F63"/>
    <w:rsid w:val="00406E5D"/>
    <w:rsid w:val="00413A57"/>
    <w:rsid w:val="00463E6E"/>
    <w:rsid w:val="00476463"/>
    <w:rsid w:val="004825E6"/>
    <w:rsid w:val="004D3FA8"/>
    <w:rsid w:val="004F68FD"/>
    <w:rsid w:val="00584E3A"/>
    <w:rsid w:val="005931F4"/>
    <w:rsid w:val="005B21E4"/>
    <w:rsid w:val="005B5C84"/>
    <w:rsid w:val="005C10CC"/>
    <w:rsid w:val="00614318"/>
    <w:rsid w:val="00656893"/>
    <w:rsid w:val="006A2C96"/>
    <w:rsid w:val="006A6D13"/>
    <w:rsid w:val="006B094F"/>
    <w:rsid w:val="0078135B"/>
    <w:rsid w:val="00793C4A"/>
    <w:rsid w:val="007A1EDA"/>
    <w:rsid w:val="007B7482"/>
    <w:rsid w:val="007F1D2E"/>
    <w:rsid w:val="0086694E"/>
    <w:rsid w:val="00875222"/>
    <w:rsid w:val="00887F63"/>
    <w:rsid w:val="008F24E5"/>
    <w:rsid w:val="008F3BB1"/>
    <w:rsid w:val="0090737A"/>
    <w:rsid w:val="009566C8"/>
    <w:rsid w:val="009736FB"/>
    <w:rsid w:val="009B7A34"/>
    <w:rsid w:val="009D181E"/>
    <w:rsid w:val="009D3095"/>
    <w:rsid w:val="009D6535"/>
    <w:rsid w:val="00A055CA"/>
    <w:rsid w:val="00A219FF"/>
    <w:rsid w:val="00A22FE3"/>
    <w:rsid w:val="00A5070A"/>
    <w:rsid w:val="00A659DD"/>
    <w:rsid w:val="00AA000A"/>
    <w:rsid w:val="00AA0F35"/>
    <w:rsid w:val="00AB21D3"/>
    <w:rsid w:val="00AB7E39"/>
    <w:rsid w:val="00AC40BE"/>
    <w:rsid w:val="00AF71AD"/>
    <w:rsid w:val="00B32E1E"/>
    <w:rsid w:val="00B55A16"/>
    <w:rsid w:val="00B750CE"/>
    <w:rsid w:val="00B9493C"/>
    <w:rsid w:val="00BA6137"/>
    <w:rsid w:val="00BC58D8"/>
    <w:rsid w:val="00BC6A86"/>
    <w:rsid w:val="00BD3DC4"/>
    <w:rsid w:val="00C00834"/>
    <w:rsid w:val="00C12CE5"/>
    <w:rsid w:val="00C30686"/>
    <w:rsid w:val="00C5563D"/>
    <w:rsid w:val="00C7284A"/>
    <w:rsid w:val="00C77795"/>
    <w:rsid w:val="00C937B6"/>
    <w:rsid w:val="00CE22E9"/>
    <w:rsid w:val="00CE3B3B"/>
    <w:rsid w:val="00D174C9"/>
    <w:rsid w:val="00D85E35"/>
    <w:rsid w:val="00DA7F5C"/>
    <w:rsid w:val="00DC58EA"/>
    <w:rsid w:val="00DD0AFD"/>
    <w:rsid w:val="00DE2C04"/>
    <w:rsid w:val="00DF4EAA"/>
    <w:rsid w:val="00E03D10"/>
    <w:rsid w:val="00E14FE1"/>
    <w:rsid w:val="00E1733E"/>
    <w:rsid w:val="00E220FD"/>
    <w:rsid w:val="00E3279F"/>
    <w:rsid w:val="00E51294"/>
    <w:rsid w:val="00E91D3B"/>
    <w:rsid w:val="00EF39B4"/>
    <w:rsid w:val="00F01679"/>
    <w:rsid w:val="00FB3C2D"/>
    <w:rsid w:val="00FB41D6"/>
    <w:rsid w:val="00FD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103B"/>
  <w15:chartTrackingRefBased/>
  <w15:docId w15:val="{522E1ED5-3AF7-4D87-867C-164D014F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81E"/>
    <w:pPr>
      <w:ind w:left="720"/>
      <w:contextualSpacing/>
    </w:pPr>
  </w:style>
  <w:style w:type="paragraph" w:styleId="BalloonText">
    <w:name w:val="Balloon Text"/>
    <w:basedOn w:val="Normal"/>
    <w:link w:val="BalloonTextChar"/>
    <w:uiPriority w:val="99"/>
    <w:semiHidden/>
    <w:unhideWhenUsed/>
    <w:rsid w:val="00BC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D8"/>
    <w:rPr>
      <w:rFonts w:ascii="Segoe UI" w:hAnsi="Segoe UI" w:cs="Segoe UI"/>
      <w:sz w:val="18"/>
      <w:szCs w:val="18"/>
    </w:rPr>
  </w:style>
  <w:style w:type="paragraph" w:styleId="Header">
    <w:name w:val="header"/>
    <w:basedOn w:val="Normal"/>
    <w:link w:val="HeaderChar"/>
    <w:uiPriority w:val="99"/>
    <w:unhideWhenUsed/>
    <w:rsid w:val="00C5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3D"/>
  </w:style>
  <w:style w:type="paragraph" w:styleId="Footer">
    <w:name w:val="footer"/>
    <w:basedOn w:val="Normal"/>
    <w:link w:val="FooterChar"/>
    <w:uiPriority w:val="99"/>
    <w:unhideWhenUsed/>
    <w:rsid w:val="00C55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10A7-1BE6-5E49-AF7D-F75CBF71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Matt [IDOE]</dc:creator>
  <cp:keywords/>
  <dc:description/>
  <cp:lastModifiedBy>Trent Grundmeyer</cp:lastModifiedBy>
  <cp:revision>3</cp:revision>
  <cp:lastPrinted>2019-07-29T13:19:00Z</cp:lastPrinted>
  <dcterms:created xsi:type="dcterms:W3CDTF">2019-09-23T14:58:00Z</dcterms:created>
  <dcterms:modified xsi:type="dcterms:W3CDTF">2019-09-23T15:49:00Z</dcterms:modified>
</cp:coreProperties>
</file>