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65D03" w14:textId="7CB2CB6B" w:rsidR="00B93B65" w:rsidRPr="00CB0055" w:rsidRDefault="00B93B65" w:rsidP="00B93B65">
      <w:pPr>
        <w:jc w:val="center"/>
        <w:rPr>
          <w:rFonts w:cs="Consolas"/>
          <w:sz w:val="44"/>
          <w:szCs w:val="44"/>
        </w:rPr>
      </w:pPr>
      <w:r>
        <w:rPr>
          <w:noProof/>
          <w:lang w:eastAsia="en-US"/>
        </w:rPr>
        <w:drawing>
          <wp:anchor distT="0" distB="0" distL="114300" distR="114300" simplePos="0" relativeHeight="251661312" behindDoc="1" locked="0" layoutInCell="1" allowOverlap="1" wp14:anchorId="5A3C714B" wp14:editId="670F5D8D">
            <wp:simplePos x="0" y="0"/>
            <wp:positionH relativeFrom="column">
              <wp:posOffset>165735</wp:posOffset>
            </wp:positionH>
            <wp:positionV relativeFrom="paragraph">
              <wp:posOffset>-111760</wp:posOffset>
            </wp:positionV>
            <wp:extent cx="2057400" cy="1035050"/>
            <wp:effectExtent l="0" t="0" r="0" b="6350"/>
            <wp:wrapNone/>
            <wp:docPr id="1" name="Picture 1" descr="Macintosh HD:Users:000330160: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00330160:Desktop: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Consolas"/>
          <w:sz w:val="44"/>
          <w:szCs w:val="44"/>
        </w:rPr>
        <w:tab/>
      </w:r>
      <w:r>
        <w:rPr>
          <w:rFonts w:ascii="Arial Black" w:hAnsi="Arial Black" w:cs="Consolas"/>
          <w:sz w:val="44"/>
          <w:szCs w:val="44"/>
        </w:rPr>
        <w:tab/>
      </w:r>
      <w:r>
        <w:rPr>
          <w:rFonts w:ascii="Arial Black" w:hAnsi="Arial Black" w:cs="Consolas"/>
          <w:sz w:val="44"/>
          <w:szCs w:val="44"/>
        </w:rPr>
        <w:tab/>
      </w:r>
      <w:r>
        <w:rPr>
          <w:rFonts w:ascii="Arial Black" w:hAnsi="Arial Black" w:cs="Consolas"/>
          <w:sz w:val="44"/>
          <w:szCs w:val="44"/>
        </w:rPr>
        <w:tab/>
        <w:t xml:space="preserve">  </w:t>
      </w:r>
      <w:r w:rsidRPr="00CB0055">
        <w:rPr>
          <w:rFonts w:cs="Consolas"/>
          <w:sz w:val="44"/>
          <w:szCs w:val="44"/>
        </w:rPr>
        <w:t>SPECIALI</w:t>
      </w:r>
      <w:r w:rsidRPr="00CB0055">
        <w:rPr>
          <w:rFonts w:cs="Consolas"/>
          <w:sz w:val="44"/>
          <w:szCs w:val="44"/>
        </w:rPr>
        <w:softHyphen/>
      </w:r>
      <w:r w:rsidRPr="00CB0055">
        <w:rPr>
          <w:rFonts w:cs="Consolas"/>
          <w:sz w:val="44"/>
          <w:szCs w:val="44"/>
        </w:rPr>
        <w:softHyphen/>
      </w:r>
      <w:r w:rsidRPr="00CB0055">
        <w:rPr>
          <w:rFonts w:cs="Consolas"/>
          <w:sz w:val="44"/>
          <w:szCs w:val="44"/>
        </w:rPr>
        <w:softHyphen/>
      </w:r>
      <w:r w:rsidRPr="00CB0055">
        <w:rPr>
          <w:rFonts w:cs="Consolas"/>
          <w:sz w:val="44"/>
          <w:szCs w:val="44"/>
        </w:rPr>
        <w:softHyphen/>
        <w:t>ST PROGRAM</w:t>
      </w:r>
    </w:p>
    <w:p w14:paraId="0E9AF5F0" w14:textId="3EC8419E" w:rsidR="00B93B65" w:rsidRPr="00CB0055" w:rsidRDefault="00B93B65" w:rsidP="00B93B65">
      <w:pPr>
        <w:ind w:left="3600" w:firstLine="720"/>
        <w:rPr>
          <w:rFonts w:cs="Consolas"/>
          <w:sz w:val="44"/>
          <w:szCs w:val="44"/>
        </w:rPr>
      </w:pPr>
      <w:r w:rsidRPr="00CB0055">
        <w:rPr>
          <w:rFonts w:cs="Consolas"/>
          <w:sz w:val="44"/>
          <w:szCs w:val="44"/>
        </w:rPr>
        <w:t xml:space="preserve"> </w:t>
      </w:r>
      <w:r w:rsidR="00D74AA8" w:rsidRPr="00CB0055">
        <w:rPr>
          <w:rFonts w:cs="Consolas"/>
          <w:sz w:val="44"/>
          <w:szCs w:val="44"/>
        </w:rPr>
        <w:t xml:space="preserve">     </w:t>
      </w:r>
      <w:r w:rsidR="006B32F0" w:rsidRPr="00CB0055">
        <w:rPr>
          <w:rFonts w:cs="Consolas"/>
          <w:sz w:val="44"/>
          <w:szCs w:val="44"/>
        </w:rPr>
        <w:t xml:space="preserve"> </w:t>
      </w:r>
      <w:r w:rsidRPr="00CB0055">
        <w:rPr>
          <w:rFonts w:cs="Consolas"/>
          <w:sz w:val="44"/>
          <w:szCs w:val="44"/>
        </w:rPr>
        <w:t>Entry Plan Guidance</w:t>
      </w:r>
    </w:p>
    <w:p w14:paraId="69D9B45A" w14:textId="4759063F" w:rsidR="00B93B65" w:rsidRPr="00CB0055" w:rsidRDefault="00CF1AE0" w:rsidP="00B93B65">
      <w:pPr>
        <w:jc w:val="center"/>
      </w:pPr>
      <w:r w:rsidRPr="00CB0055">
        <w:rPr>
          <w:rFonts w:cs="Consolas"/>
          <w:noProof/>
          <w:lang w:eastAsia="en-US"/>
        </w:rPr>
        <mc:AlternateContent>
          <mc:Choice Requires="wps">
            <w:drawing>
              <wp:anchor distT="0" distB="0" distL="114300" distR="114300" simplePos="0" relativeHeight="251659264" behindDoc="0" locked="0" layoutInCell="1" allowOverlap="1" wp14:anchorId="2D3D4A13" wp14:editId="0B9EB16F">
                <wp:simplePos x="0" y="0"/>
                <wp:positionH relativeFrom="column">
                  <wp:posOffset>280035</wp:posOffset>
                </wp:positionH>
                <wp:positionV relativeFrom="paragraph">
                  <wp:posOffset>255270</wp:posOffset>
                </wp:positionV>
                <wp:extent cx="65151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5151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09B0E2" w14:textId="77777777" w:rsidR="00CB0055" w:rsidRDefault="00CB0055" w:rsidP="006B32F0">
                            <w:pPr>
                              <w:rPr>
                                <w:u w:val="single"/>
                              </w:rPr>
                            </w:pPr>
                          </w:p>
                          <w:p w14:paraId="271B1558" w14:textId="537F7717" w:rsidR="00CC26E9" w:rsidRPr="00A10CEF" w:rsidRDefault="00CC26E9" w:rsidP="006B32F0">
                            <w:r>
                              <w:rPr>
                                <w:u w:val="single"/>
                              </w:rPr>
                              <w:t>GETTING THE NEXT JOB:</w:t>
                            </w:r>
                            <w:r>
                              <w:t xml:space="preserve">  The Drake Specialist Program features three seminar days at the beginning, middle, and end of the program.  These days are designed to reflect on field experiences as well as help prepare students for future career aspirations.  Specific detail will be given to cover letters, resumes, portfolios, and interview strategies.  Students should add to their entry plan throughout the program. Upon completion of the program students should have an entry plan product that helps them demonstrate preparedness for superintendent or central office positions and updated application materials.  The below information will help outline what should be added to their entry plan after each course in the program.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2.05pt;margin-top:20.1pt;width:513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BIys0CAAAP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" filled="f" stroked="f">
                <v:textbox>
                  <w:txbxContent>
                    <w:p w14:paraId="6209B0E2" w14:textId="77777777" w:rsidR="00CB0055" w:rsidRDefault="00CB0055" w:rsidP="006B32F0">
                      <w:pPr>
                        <w:rPr>
                          <w:u w:val="single"/>
                        </w:rPr>
                      </w:pPr>
                    </w:p>
                    <w:p w14:paraId="271B1558" w14:textId="537F7717" w:rsidR="00CC26E9" w:rsidRPr="00A10CEF" w:rsidRDefault="00CC26E9" w:rsidP="006B32F0">
                      <w:r>
                        <w:rPr>
                          <w:u w:val="single"/>
                        </w:rPr>
                        <w:t>GETTING THE NEXT JOB:</w:t>
                      </w:r>
                      <w:r>
                        <w:t xml:space="preserve">  The Drake Specialist Program features three seminar days at the beginning, middle, and end of the program.  These days are designed to reflect on field experiences as well as help prepare students for future career aspirations.  Specific detail will be given to cover letters, resumes, portfolios, and interview strategies.  Students should add to their entry plan throughout the program. Upon completion of the program students should have an entry plan product that helps them demonstrate preparedness for superintendent or central office positions and updated application materials.  The below information will help outline what should be added to their entry plan after each course in the program.  </w:t>
                      </w:r>
                    </w:p>
                  </w:txbxContent>
                </v:textbox>
                <w10:wrap type="square"/>
              </v:shape>
            </w:pict>
          </mc:Fallback>
        </mc:AlternateContent>
      </w:r>
    </w:p>
    <w:p w14:paraId="5FE8DB6D" w14:textId="21C2C053" w:rsidR="00B93B65" w:rsidRPr="00CB0055" w:rsidRDefault="00B93B65" w:rsidP="00CF1AE0"/>
    <w:tbl>
      <w:tblPr>
        <w:tblStyle w:val="LightShading"/>
        <w:tblpPr w:leftFromText="180" w:rightFromText="180" w:vertAnchor="page" w:horzAnchor="page" w:tblpX="1270" w:tblpY="6665"/>
        <w:tblW w:w="10278" w:type="dxa"/>
        <w:tblLayout w:type="fixed"/>
        <w:tblLook w:val="04A0" w:firstRow="1" w:lastRow="0" w:firstColumn="1" w:lastColumn="0" w:noHBand="0" w:noVBand="1"/>
      </w:tblPr>
      <w:tblGrid>
        <w:gridCol w:w="4608"/>
        <w:gridCol w:w="5670"/>
      </w:tblGrid>
      <w:tr w:rsidR="0050469B" w:rsidRPr="00CB0055" w14:paraId="5A708A1B" w14:textId="77777777" w:rsidTr="006E3BA7">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608" w:type="dxa"/>
          </w:tcPr>
          <w:p w14:paraId="238005DB" w14:textId="77777777" w:rsidR="0050469B" w:rsidRPr="00CB0055" w:rsidRDefault="0050469B" w:rsidP="006B32F0">
            <w:pPr>
              <w:widowControl w:val="0"/>
              <w:autoSpaceDE w:val="0"/>
              <w:autoSpaceDN w:val="0"/>
              <w:adjustRightInd w:val="0"/>
              <w:jc w:val="center"/>
              <w:rPr>
                <w:rFonts w:cs="Consolas"/>
                <w:sz w:val="28"/>
                <w:szCs w:val="28"/>
                <w:u w:val="single"/>
              </w:rPr>
            </w:pPr>
            <w:r w:rsidRPr="00CB0055">
              <w:rPr>
                <w:rFonts w:cs="Consolas"/>
                <w:sz w:val="28"/>
                <w:szCs w:val="28"/>
                <w:u w:val="single"/>
              </w:rPr>
              <w:t>Course</w:t>
            </w:r>
          </w:p>
        </w:tc>
        <w:tc>
          <w:tcPr>
            <w:tcW w:w="5670" w:type="dxa"/>
          </w:tcPr>
          <w:p w14:paraId="016D555D" w14:textId="603F7C46" w:rsidR="0050469B" w:rsidRPr="00CB0055" w:rsidRDefault="00CB0055" w:rsidP="006B32F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onsolas"/>
                <w:sz w:val="28"/>
                <w:szCs w:val="28"/>
                <w:u w:val="single"/>
              </w:rPr>
            </w:pPr>
            <w:r w:rsidRPr="00CB0055">
              <w:rPr>
                <w:rFonts w:cs="Consolas"/>
                <w:sz w:val="28"/>
                <w:szCs w:val="28"/>
                <w:u w:val="single"/>
              </w:rPr>
              <w:t>Topics for</w:t>
            </w:r>
            <w:r w:rsidR="0050469B" w:rsidRPr="00CB0055">
              <w:rPr>
                <w:rFonts w:cs="Consolas"/>
                <w:sz w:val="28"/>
                <w:szCs w:val="28"/>
                <w:u w:val="single"/>
              </w:rPr>
              <w:t xml:space="preserve"> Entry Plan</w:t>
            </w:r>
          </w:p>
        </w:tc>
      </w:tr>
      <w:tr w:rsidR="0050469B" w:rsidRPr="00CB0055" w14:paraId="7FB08D75" w14:textId="77777777" w:rsidTr="006E3BA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608" w:type="dxa"/>
          </w:tcPr>
          <w:p w14:paraId="2A6F05ED" w14:textId="77777777" w:rsidR="0050469B" w:rsidRPr="00CB0055" w:rsidRDefault="0050469B" w:rsidP="006B32F0">
            <w:pPr>
              <w:widowControl w:val="0"/>
              <w:autoSpaceDE w:val="0"/>
              <w:autoSpaceDN w:val="0"/>
              <w:adjustRightInd w:val="0"/>
              <w:rPr>
                <w:rFonts w:cs="Consolas"/>
              </w:rPr>
            </w:pPr>
            <w:r w:rsidRPr="00CB0055">
              <w:rPr>
                <w:rFonts w:cs="Consolas"/>
              </w:rPr>
              <w:t>EDL292 - Introductory Seminar</w:t>
            </w:r>
          </w:p>
        </w:tc>
        <w:tc>
          <w:tcPr>
            <w:tcW w:w="5670" w:type="dxa"/>
          </w:tcPr>
          <w:p w14:paraId="00432B6B" w14:textId="77777777" w:rsidR="0050469B" w:rsidRPr="00CB0055" w:rsidRDefault="0050469B" w:rsidP="006B32F0">
            <w:pPr>
              <w:pStyle w:val="ListParagraph"/>
              <w:numPr>
                <w:ilvl w:val="1"/>
                <w:numId w:val="1"/>
              </w:numPr>
              <w:cnfStyle w:val="000000100000" w:firstRow="0" w:lastRow="0" w:firstColumn="0" w:lastColumn="0" w:oddVBand="0" w:evenVBand="0" w:oddHBand="1" w:evenHBand="0" w:firstRowFirstColumn="0" w:firstRowLastColumn="0" w:lastRowFirstColumn="0" w:lastRowLastColumn="0"/>
            </w:pPr>
            <w:r w:rsidRPr="00CB0055">
              <w:t>Introduction</w:t>
            </w:r>
          </w:p>
          <w:p w14:paraId="2BE564F0" w14:textId="77777777" w:rsidR="0050469B" w:rsidRPr="00CB0055" w:rsidRDefault="0050469B" w:rsidP="006B32F0">
            <w:pPr>
              <w:pStyle w:val="ListParagraph"/>
              <w:numPr>
                <w:ilvl w:val="1"/>
                <w:numId w:val="1"/>
              </w:numPr>
              <w:cnfStyle w:val="000000100000" w:firstRow="0" w:lastRow="0" w:firstColumn="0" w:lastColumn="0" w:oddVBand="0" w:evenVBand="0" w:oddHBand="1" w:evenHBand="0" w:firstRowFirstColumn="0" w:firstRowLastColumn="0" w:lastRowFirstColumn="0" w:lastRowLastColumn="0"/>
            </w:pPr>
            <w:r w:rsidRPr="00CB0055">
              <w:t>Purpose-Purpose of the entry plan</w:t>
            </w:r>
          </w:p>
          <w:p w14:paraId="1A5E2674" w14:textId="77777777" w:rsidR="0050469B" w:rsidRPr="00CB0055" w:rsidRDefault="0050469B" w:rsidP="006B32F0">
            <w:pPr>
              <w:pStyle w:val="ListParagraph"/>
              <w:numPr>
                <w:ilvl w:val="1"/>
                <w:numId w:val="1"/>
              </w:numPr>
              <w:cnfStyle w:val="000000100000" w:firstRow="0" w:lastRow="0" w:firstColumn="0" w:lastColumn="0" w:oddVBand="0" w:evenVBand="0" w:oddHBand="1" w:evenHBand="0" w:firstRowFirstColumn="0" w:firstRowLastColumn="0" w:lastRowFirstColumn="0" w:lastRowLastColumn="0"/>
            </w:pPr>
            <w:r w:rsidRPr="00CB0055">
              <w:t>Goals-Clear goals are established for the individual, staff, students, and community.</w:t>
            </w:r>
          </w:p>
          <w:p w14:paraId="28F5FB25" w14:textId="77777777" w:rsidR="0050469B" w:rsidRPr="00CB0055" w:rsidRDefault="0050469B" w:rsidP="006B32F0">
            <w:pPr>
              <w:pStyle w:val="ListParagraph"/>
              <w:widowControl w:val="0"/>
              <w:autoSpaceDE w:val="0"/>
              <w:autoSpaceDN w:val="0"/>
              <w:adjustRightInd w:val="0"/>
              <w:ind w:left="540"/>
              <w:cnfStyle w:val="000000100000" w:firstRow="0" w:lastRow="0" w:firstColumn="0" w:lastColumn="0" w:oddVBand="0" w:evenVBand="0" w:oddHBand="1" w:evenHBand="0" w:firstRowFirstColumn="0" w:firstRowLastColumn="0" w:lastRowFirstColumn="0" w:lastRowLastColumn="0"/>
              <w:rPr>
                <w:rFonts w:cs="Consolas"/>
              </w:rPr>
            </w:pPr>
          </w:p>
        </w:tc>
      </w:tr>
      <w:tr w:rsidR="0050469B" w:rsidRPr="00CB0055" w14:paraId="0867797F" w14:textId="77777777" w:rsidTr="006E3BA7">
        <w:trPr>
          <w:trHeight w:val="545"/>
        </w:trPr>
        <w:tc>
          <w:tcPr>
            <w:cnfStyle w:val="001000000000" w:firstRow="0" w:lastRow="0" w:firstColumn="1" w:lastColumn="0" w:oddVBand="0" w:evenVBand="0" w:oddHBand="0" w:evenHBand="0" w:firstRowFirstColumn="0" w:firstRowLastColumn="0" w:lastRowFirstColumn="0" w:lastRowLastColumn="0"/>
            <w:tcW w:w="4608" w:type="dxa"/>
          </w:tcPr>
          <w:p w14:paraId="6B4030CA" w14:textId="540B3BD6" w:rsidR="0050469B" w:rsidRPr="00CB0055" w:rsidRDefault="00E67551" w:rsidP="006B32F0">
            <w:pPr>
              <w:widowControl w:val="0"/>
              <w:autoSpaceDE w:val="0"/>
              <w:autoSpaceDN w:val="0"/>
              <w:adjustRightInd w:val="0"/>
              <w:rPr>
                <w:rFonts w:cs="Consolas"/>
              </w:rPr>
            </w:pPr>
            <w:r w:rsidRPr="00CB0055">
              <w:rPr>
                <w:rFonts w:cs="Consolas"/>
              </w:rPr>
              <w:t xml:space="preserve">EDL283 - Leading Complex </w:t>
            </w:r>
            <w:r w:rsidR="006B32F0" w:rsidRPr="00CB0055">
              <w:rPr>
                <w:rFonts w:cs="Consolas"/>
              </w:rPr>
              <w:t xml:space="preserve">Organizations </w:t>
            </w:r>
          </w:p>
        </w:tc>
        <w:tc>
          <w:tcPr>
            <w:tcW w:w="5670" w:type="dxa"/>
          </w:tcPr>
          <w:p w14:paraId="221FEFB0" w14:textId="77777777" w:rsidR="0050469B" w:rsidRPr="00CB0055" w:rsidRDefault="00FA3C9B" w:rsidP="006B32F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Consolas"/>
              </w:rPr>
            </w:pPr>
            <w:r w:rsidRPr="00CB0055">
              <w:rPr>
                <w:rFonts w:cs="Consolas"/>
              </w:rPr>
              <w:t>Meetings-The entry plan lists key people, organizations/clubs, and business that the superintendent should meet with.</w:t>
            </w:r>
          </w:p>
          <w:p w14:paraId="504BD642" w14:textId="79A288C1" w:rsidR="00FA3C9B" w:rsidRPr="00CB0055" w:rsidRDefault="00FA3C9B" w:rsidP="006B32F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Consolas"/>
              </w:rPr>
            </w:pPr>
            <w:r w:rsidRPr="00CB0055">
              <w:rPr>
                <w:rFonts w:cs="Consolas"/>
              </w:rPr>
              <w:t>Meetings should be prioritized and appropriately scheduled to maximize the benefit of the entry plan.</w:t>
            </w:r>
          </w:p>
        </w:tc>
      </w:tr>
      <w:tr w:rsidR="00E67551" w:rsidRPr="00CB0055" w14:paraId="75A1FEA6" w14:textId="77777777" w:rsidTr="006E3BA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08" w:type="dxa"/>
          </w:tcPr>
          <w:p w14:paraId="04ACB69C" w14:textId="3E3B07AF" w:rsidR="00E67551" w:rsidRPr="00CB0055" w:rsidRDefault="00E67551" w:rsidP="006B32F0">
            <w:pPr>
              <w:widowControl w:val="0"/>
              <w:autoSpaceDE w:val="0"/>
              <w:autoSpaceDN w:val="0"/>
              <w:adjustRightInd w:val="0"/>
              <w:rPr>
                <w:rFonts w:cs="Consolas"/>
              </w:rPr>
            </w:pPr>
            <w:r w:rsidRPr="00CB0055">
              <w:rPr>
                <w:rFonts w:cs="Consolas"/>
              </w:rPr>
              <w:t>EDL291 - Policy, Influence and Legal Issues</w:t>
            </w:r>
          </w:p>
        </w:tc>
        <w:tc>
          <w:tcPr>
            <w:tcW w:w="5670" w:type="dxa"/>
          </w:tcPr>
          <w:p w14:paraId="20121581" w14:textId="77777777" w:rsidR="00E67551" w:rsidRPr="00CB0055" w:rsidRDefault="00E67551" w:rsidP="006B32F0">
            <w:pPr>
              <w:pStyle w:val="ListParagraph"/>
              <w:numPr>
                <w:ilvl w:val="1"/>
                <w:numId w:val="1"/>
              </w:numPr>
              <w:cnfStyle w:val="000000100000" w:firstRow="0" w:lastRow="0" w:firstColumn="0" w:lastColumn="0" w:oddVBand="0" w:evenVBand="0" w:oddHBand="1" w:evenHBand="0" w:firstRowFirstColumn="0" w:firstRowLastColumn="0" w:lastRowFirstColumn="0" w:lastRowLastColumn="0"/>
            </w:pPr>
            <w:r w:rsidRPr="00CB0055">
              <w:t>Critical Filing Dates</w:t>
            </w:r>
          </w:p>
          <w:p w14:paraId="70CFA956" w14:textId="60F9A6A3" w:rsidR="00E67551" w:rsidRPr="00CB0055" w:rsidRDefault="00E67551" w:rsidP="006B32F0">
            <w:pPr>
              <w:pStyle w:val="ListParagraph"/>
              <w:numPr>
                <w:ilvl w:val="2"/>
                <w:numId w:val="1"/>
              </w:numPr>
              <w:cnfStyle w:val="000000100000" w:firstRow="0" w:lastRow="0" w:firstColumn="0" w:lastColumn="0" w:oddVBand="0" w:evenVBand="0" w:oddHBand="1" w:evenHBand="0" w:firstRowFirstColumn="0" w:firstRowLastColumn="0" w:lastRowFirstColumn="0" w:lastRowLastColumn="0"/>
            </w:pPr>
            <w:r w:rsidRPr="00CB0055">
              <w:t>Dates</w:t>
            </w:r>
            <w:bookmarkStart w:id="0" w:name="_GoBack"/>
            <w:bookmarkEnd w:id="0"/>
            <w:r w:rsidRPr="00CB0055">
              <w:t xml:space="preserve"> are incorporated into the monthly calendar.</w:t>
            </w:r>
            <w:r w:rsidR="00FA350A">
              <w:t xml:space="preserve"> (</w:t>
            </w:r>
            <w:proofErr w:type="gramStart"/>
            <w:r w:rsidR="00FA350A">
              <w:t>found</w:t>
            </w:r>
            <w:proofErr w:type="gramEnd"/>
            <w:r w:rsidR="00FA350A">
              <w:t xml:space="preserve"> on IASB and SAI website)</w:t>
            </w:r>
          </w:p>
          <w:p w14:paraId="69A04046" w14:textId="77777777" w:rsidR="00E67551" w:rsidRPr="00CB0055" w:rsidRDefault="00E67551" w:rsidP="006B32F0">
            <w:pPr>
              <w:pStyle w:val="ListParagraph"/>
              <w:numPr>
                <w:ilvl w:val="2"/>
                <w:numId w:val="1"/>
              </w:numPr>
              <w:cnfStyle w:val="000000100000" w:firstRow="0" w:lastRow="0" w:firstColumn="0" w:lastColumn="0" w:oddVBand="0" w:evenVBand="0" w:oddHBand="1" w:evenHBand="0" w:firstRowFirstColumn="0" w:firstRowLastColumn="0" w:lastRowFirstColumn="0" w:lastRowLastColumn="0"/>
            </w:pPr>
            <w:r w:rsidRPr="00CB0055">
              <w:t>Questions associated with these tasks are listed.</w:t>
            </w:r>
          </w:p>
          <w:p w14:paraId="6B655F8D" w14:textId="21745458" w:rsidR="00FA3C9B" w:rsidRPr="00CB0055" w:rsidRDefault="00FA3C9B" w:rsidP="006B32F0">
            <w:pPr>
              <w:pStyle w:val="ListParagraph"/>
              <w:numPr>
                <w:ilvl w:val="1"/>
                <w:numId w:val="1"/>
              </w:numPr>
              <w:cnfStyle w:val="000000100000" w:firstRow="0" w:lastRow="0" w:firstColumn="0" w:lastColumn="0" w:oddVBand="0" w:evenVBand="0" w:oddHBand="1" w:evenHBand="0" w:firstRowFirstColumn="0" w:firstRowLastColumn="0" w:lastRowFirstColumn="0" w:lastRowLastColumn="0"/>
            </w:pPr>
            <w:r w:rsidRPr="00CB0055">
              <w:t>Review of district policy and procedures-board policies, handbooks, master contract, other</w:t>
            </w:r>
          </w:p>
          <w:p w14:paraId="47893423" w14:textId="77777777" w:rsidR="00E67551" w:rsidRPr="00CB0055" w:rsidRDefault="00E67551" w:rsidP="006B32F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onsolas"/>
              </w:rPr>
            </w:pPr>
          </w:p>
        </w:tc>
      </w:tr>
      <w:tr w:rsidR="00E67551" w:rsidRPr="00CB0055" w14:paraId="5D0E9FCA" w14:textId="77777777" w:rsidTr="006E3BA7">
        <w:trPr>
          <w:trHeight w:val="530"/>
        </w:trPr>
        <w:tc>
          <w:tcPr>
            <w:cnfStyle w:val="001000000000" w:firstRow="0" w:lastRow="0" w:firstColumn="1" w:lastColumn="0" w:oddVBand="0" w:evenVBand="0" w:oddHBand="0" w:evenHBand="0" w:firstRowFirstColumn="0" w:firstRowLastColumn="0" w:lastRowFirstColumn="0" w:lastRowLastColumn="0"/>
            <w:tcW w:w="4608" w:type="dxa"/>
          </w:tcPr>
          <w:p w14:paraId="62B321A3" w14:textId="43CEBD55" w:rsidR="00E67551" w:rsidRPr="00CB0055" w:rsidRDefault="00E67551" w:rsidP="006B32F0">
            <w:pPr>
              <w:widowControl w:val="0"/>
              <w:autoSpaceDE w:val="0"/>
              <w:autoSpaceDN w:val="0"/>
              <w:adjustRightInd w:val="0"/>
              <w:rPr>
                <w:rFonts w:cs="Consolas"/>
              </w:rPr>
            </w:pPr>
            <w:r w:rsidRPr="00CB0055">
              <w:rPr>
                <w:rFonts w:cs="Consolas"/>
              </w:rPr>
              <w:t>EDL290 - School Resource Management</w:t>
            </w:r>
          </w:p>
        </w:tc>
        <w:tc>
          <w:tcPr>
            <w:tcW w:w="5670" w:type="dxa"/>
          </w:tcPr>
          <w:p w14:paraId="6D42420A" w14:textId="77777777" w:rsidR="00E67551" w:rsidRPr="00CB0055" w:rsidRDefault="00E67551" w:rsidP="006B32F0">
            <w:pPr>
              <w:pStyle w:val="ListParagraph"/>
              <w:numPr>
                <w:ilvl w:val="1"/>
                <w:numId w:val="1"/>
              </w:numPr>
              <w:cnfStyle w:val="000000000000" w:firstRow="0" w:lastRow="0" w:firstColumn="0" w:lastColumn="0" w:oddVBand="0" w:evenVBand="0" w:oddHBand="0" w:evenHBand="0" w:firstRowFirstColumn="0" w:firstRowLastColumn="0" w:lastRowFirstColumn="0" w:lastRowLastColumn="0"/>
            </w:pPr>
            <w:r w:rsidRPr="00CB0055">
              <w:t>Action Plans</w:t>
            </w:r>
          </w:p>
          <w:p w14:paraId="21EC6382" w14:textId="77777777" w:rsidR="00E67551" w:rsidRPr="00CB0055" w:rsidRDefault="00E67551" w:rsidP="006B32F0">
            <w:pPr>
              <w:pStyle w:val="ListParagraph"/>
              <w:numPr>
                <w:ilvl w:val="2"/>
                <w:numId w:val="1"/>
              </w:numPr>
              <w:cnfStyle w:val="000000000000" w:firstRow="0" w:lastRow="0" w:firstColumn="0" w:lastColumn="0" w:oddVBand="0" w:evenVBand="0" w:oddHBand="0" w:evenHBand="0" w:firstRowFirstColumn="0" w:firstRowLastColumn="0" w:lastRowFirstColumn="0" w:lastRowLastColumn="0"/>
            </w:pPr>
            <w:r w:rsidRPr="00CB0055">
              <w:t>The “why” is clearly stated for the plan.</w:t>
            </w:r>
          </w:p>
          <w:p w14:paraId="04B23F08" w14:textId="77777777" w:rsidR="00E67551" w:rsidRPr="00CB0055" w:rsidRDefault="00E67551" w:rsidP="006B32F0">
            <w:pPr>
              <w:pStyle w:val="ListParagraph"/>
              <w:numPr>
                <w:ilvl w:val="2"/>
                <w:numId w:val="1"/>
              </w:numPr>
              <w:cnfStyle w:val="000000000000" w:firstRow="0" w:lastRow="0" w:firstColumn="0" w:lastColumn="0" w:oddVBand="0" w:evenVBand="0" w:oddHBand="0" w:evenHBand="0" w:firstRowFirstColumn="0" w:firstRowLastColumn="0" w:lastRowFirstColumn="0" w:lastRowLastColumn="0"/>
            </w:pPr>
            <w:r w:rsidRPr="00CB0055">
              <w:t>Specific questions are listed for individual and group interviews.</w:t>
            </w:r>
          </w:p>
          <w:p w14:paraId="4528D05A" w14:textId="77777777" w:rsidR="00E67551" w:rsidRPr="00CB0055" w:rsidRDefault="00E67551" w:rsidP="006B32F0">
            <w:pPr>
              <w:pStyle w:val="ListParagraph"/>
              <w:numPr>
                <w:ilvl w:val="2"/>
                <w:numId w:val="1"/>
              </w:numPr>
              <w:cnfStyle w:val="000000000000" w:firstRow="0" w:lastRow="0" w:firstColumn="0" w:lastColumn="0" w:oddVBand="0" w:evenVBand="0" w:oddHBand="0" w:evenHBand="0" w:firstRowFirstColumn="0" w:firstRowLastColumn="0" w:lastRowFirstColumn="0" w:lastRowLastColumn="0"/>
            </w:pPr>
            <w:r w:rsidRPr="00CB0055">
              <w:t>Protocols are included that will be used by various groups.</w:t>
            </w:r>
          </w:p>
          <w:p w14:paraId="49CDDA3F" w14:textId="77777777" w:rsidR="00E67551" w:rsidRPr="00CB0055" w:rsidRDefault="00E67551" w:rsidP="006B32F0">
            <w:pPr>
              <w:pStyle w:val="ListParagraph"/>
              <w:numPr>
                <w:ilvl w:val="2"/>
                <w:numId w:val="1"/>
              </w:numPr>
              <w:cnfStyle w:val="000000000000" w:firstRow="0" w:lastRow="0" w:firstColumn="0" w:lastColumn="0" w:oddVBand="0" w:evenVBand="0" w:oddHBand="0" w:evenHBand="0" w:firstRowFirstColumn="0" w:firstRowLastColumn="0" w:lastRowFirstColumn="0" w:lastRowLastColumn="0"/>
            </w:pPr>
            <w:r w:rsidRPr="00CB0055">
              <w:t>An individual professional development plan is incorporated.</w:t>
            </w:r>
          </w:p>
          <w:p w14:paraId="0D1E4375" w14:textId="12F1A559" w:rsidR="00E67551" w:rsidRPr="00CB0055" w:rsidRDefault="00956222" w:rsidP="006B32F0">
            <w:pPr>
              <w:pStyle w:val="ListParagraph"/>
              <w:widowControl w:val="0"/>
              <w:numPr>
                <w:ilvl w:val="1"/>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onsolas"/>
              </w:rPr>
            </w:pPr>
            <w:r w:rsidRPr="00CB0055">
              <w:rPr>
                <w:rFonts w:cs="Consolas"/>
              </w:rPr>
              <w:t>Financial indicators</w:t>
            </w:r>
            <w:r w:rsidR="00CC26E9" w:rsidRPr="00CB0055">
              <w:rPr>
                <w:rFonts w:cs="Consolas"/>
              </w:rPr>
              <w:t xml:space="preserve"> are identified for analysis</w:t>
            </w:r>
          </w:p>
        </w:tc>
      </w:tr>
      <w:tr w:rsidR="00E67551" w:rsidRPr="00CB0055" w14:paraId="2724C52D" w14:textId="77777777" w:rsidTr="006E3BA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608" w:type="dxa"/>
          </w:tcPr>
          <w:p w14:paraId="151502BE" w14:textId="793A7CA6" w:rsidR="00E67551" w:rsidRPr="00CB0055" w:rsidRDefault="00E67551" w:rsidP="006B32F0">
            <w:pPr>
              <w:widowControl w:val="0"/>
              <w:autoSpaceDE w:val="0"/>
              <w:autoSpaceDN w:val="0"/>
              <w:adjustRightInd w:val="0"/>
              <w:rPr>
                <w:rFonts w:cs="Consolas"/>
              </w:rPr>
            </w:pPr>
            <w:r w:rsidRPr="00CB0055">
              <w:rPr>
                <w:rFonts w:cs="Consolas"/>
              </w:rPr>
              <w:t>EDL285 - Ethics and Social Justice</w:t>
            </w:r>
          </w:p>
        </w:tc>
        <w:tc>
          <w:tcPr>
            <w:tcW w:w="5670" w:type="dxa"/>
          </w:tcPr>
          <w:p w14:paraId="18C32CCB" w14:textId="77777777" w:rsidR="00D41BD4" w:rsidRPr="00CB0055" w:rsidRDefault="00F07EF6" w:rsidP="00D41BD4">
            <w:pPr>
              <w:pStyle w:val="ListParagraph"/>
              <w:widowControl w:val="0"/>
              <w:numPr>
                <w:ilvl w:val="1"/>
                <w:numId w:val="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onsolas"/>
              </w:rPr>
            </w:pPr>
            <w:r w:rsidRPr="00CB0055">
              <w:rPr>
                <w:rFonts w:cs="Consolas"/>
              </w:rPr>
              <w:t>Equity audit of new district</w:t>
            </w:r>
            <w:r w:rsidR="00CC26E9" w:rsidRPr="00CB0055">
              <w:rPr>
                <w:rFonts w:cs="Consolas"/>
              </w:rPr>
              <w:t xml:space="preserve"> addressed</w:t>
            </w:r>
          </w:p>
          <w:p w14:paraId="6216FE40" w14:textId="5E590935" w:rsidR="00D41BD4" w:rsidRPr="00CB0055" w:rsidRDefault="00D41BD4" w:rsidP="00D41BD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onsolas"/>
              </w:rPr>
            </w:pPr>
          </w:p>
        </w:tc>
      </w:tr>
      <w:tr w:rsidR="00E67551" w:rsidRPr="00CB0055" w14:paraId="4F7632D9" w14:textId="77777777" w:rsidTr="006E3BA7">
        <w:trPr>
          <w:trHeight w:val="530"/>
        </w:trPr>
        <w:tc>
          <w:tcPr>
            <w:cnfStyle w:val="001000000000" w:firstRow="0" w:lastRow="0" w:firstColumn="1" w:lastColumn="0" w:oddVBand="0" w:evenVBand="0" w:oddHBand="0" w:evenHBand="0" w:firstRowFirstColumn="0" w:firstRowLastColumn="0" w:lastRowFirstColumn="0" w:lastRowLastColumn="0"/>
            <w:tcW w:w="4608" w:type="dxa"/>
          </w:tcPr>
          <w:p w14:paraId="48AD26B7" w14:textId="53CCDD5F" w:rsidR="00E67551" w:rsidRPr="00CB0055" w:rsidRDefault="00E67551" w:rsidP="006B32F0">
            <w:pPr>
              <w:widowControl w:val="0"/>
              <w:autoSpaceDE w:val="0"/>
              <w:autoSpaceDN w:val="0"/>
              <w:adjustRightInd w:val="0"/>
              <w:rPr>
                <w:rFonts w:cs="Consolas"/>
              </w:rPr>
            </w:pPr>
            <w:r w:rsidRPr="00CB0055">
              <w:rPr>
                <w:rFonts w:cs="Consolas"/>
              </w:rPr>
              <w:lastRenderedPageBreak/>
              <w:t>EDL284 - Advanced Research</w:t>
            </w:r>
          </w:p>
        </w:tc>
        <w:tc>
          <w:tcPr>
            <w:tcW w:w="5670" w:type="dxa"/>
          </w:tcPr>
          <w:p w14:paraId="79156E2B" w14:textId="367F1AF6" w:rsidR="00F07EF6" w:rsidRPr="00CB0055" w:rsidRDefault="00E67551" w:rsidP="006B32F0">
            <w:pPr>
              <w:pStyle w:val="ListParagraph"/>
              <w:widowControl w:val="0"/>
              <w:numPr>
                <w:ilvl w:val="1"/>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onsolas"/>
              </w:rPr>
            </w:pPr>
            <w:r w:rsidRPr="00CB0055">
              <w:rPr>
                <w:rFonts w:cs="Consolas"/>
              </w:rPr>
              <w:t>Data-</w:t>
            </w:r>
            <w:r w:rsidR="00FA3C9B" w:rsidRPr="00CB0055">
              <w:rPr>
                <w:rFonts w:cs="Consolas"/>
              </w:rPr>
              <w:t xml:space="preserve">Plan seeks to obtain relevant and useful </w:t>
            </w:r>
            <w:r w:rsidR="00CC26E9" w:rsidRPr="00CB0055">
              <w:rPr>
                <w:rFonts w:cs="Consolas"/>
              </w:rPr>
              <w:t xml:space="preserve">district </w:t>
            </w:r>
            <w:r w:rsidR="00FA3C9B" w:rsidRPr="00CB0055">
              <w:rPr>
                <w:rFonts w:cs="Consolas"/>
              </w:rPr>
              <w:t>data</w:t>
            </w:r>
            <w:r w:rsidR="00F07EF6" w:rsidRPr="00CB0055">
              <w:rPr>
                <w:rFonts w:cs="Consolas"/>
              </w:rPr>
              <w:t xml:space="preserve"> including (but not limited to) student achievement data, staff surveys, </w:t>
            </w:r>
            <w:r w:rsidR="00CC26E9" w:rsidRPr="00CB0055">
              <w:rPr>
                <w:rFonts w:cs="Consolas"/>
              </w:rPr>
              <w:t xml:space="preserve">busing, food service, technology use, </w:t>
            </w:r>
            <w:r w:rsidR="00F07EF6" w:rsidRPr="00CB0055">
              <w:rPr>
                <w:rFonts w:cs="Consolas"/>
              </w:rPr>
              <w:t>etc.</w:t>
            </w:r>
          </w:p>
          <w:p w14:paraId="30EEAD2C" w14:textId="627411A0" w:rsidR="00E67551" w:rsidRPr="00CB0055" w:rsidRDefault="00E67551" w:rsidP="006B32F0">
            <w:pPr>
              <w:pStyle w:val="ListParagraph"/>
              <w:widowControl w:val="0"/>
              <w:numPr>
                <w:ilvl w:val="1"/>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onsolas"/>
              </w:rPr>
            </w:pPr>
            <w:r w:rsidRPr="00CB0055">
              <w:rPr>
                <w:rFonts w:cs="Consolas"/>
              </w:rPr>
              <w:t>Reports-</w:t>
            </w:r>
            <w:r w:rsidR="00F07EF6" w:rsidRPr="00CB0055">
              <w:rPr>
                <w:rFonts w:cs="Consolas"/>
              </w:rPr>
              <w:t>CSIP, grants, BEDS, etc.</w:t>
            </w:r>
            <w:r w:rsidR="00CC26E9" w:rsidRPr="00CB0055">
              <w:rPr>
                <w:rFonts w:cs="Consolas"/>
              </w:rPr>
              <w:t xml:space="preserve"> for review</w:t>
            </w:r>
          </w:p>
        </w:tc>
      </w:tr>
      <w:tr w:rsidR="00E67551" w:rsidRPr="00CB0055" w14:paraId="5AD513E1" w14:textId="77777777" w:rsidTr="006E3BA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608" w:type="dxa"/>
          </w:tcPr>
          <w:p w14:paraId="04897BB6" w14:textId="7573A369" w:rsidR="00E67551" w:rsidRPr="00CB0055" w:rsidRDefault="00E67551" w:rsidP="006B32F0">
            <w:pPr>
              <w:widowControl w:val="0"/>
              <w:autoSpaceDE w:val="0"/>
              <w:autoSpaceDN w:val="0"/>
              <w:adjustRightInd w:val="0"/>
              <w:rPr>
                <w:rFonts w:cs="Consolas"/>
              </w:rPr>
            </w:pPr>
            <w:r w:rsidRPr="00CB0055">
              <w:rPr>
                <w:rFonts w:cs="Consolas"/>
              </w:rPr>
              <w:t>EDL287 - Curriculum and Evaluation</w:t>
            </w:r>
          </w:p>
        </w:tc>
        <w:tc>
          <w:tcPr>
            <w:tcW w:w="5670" w:type="dxa"/>
          </w:tcPr>
          <w:p w14:paraId="476C127F" w14:textId="77777777" w:rsidR="00E67551" w:rsidRPr="00CB0055" w:rsidRDefault="00E67551" w:rsidP="006B32F0">
            <w:pPr>
              <w:pStyle w:val="ListParagraph"/>
              <w:numPr>
                <w:ilvl w:val="1"/>
                <w:numId w:val="1"/>
              </w:numPr>
              <w:cnfStyle w:val="000000100000" w:firstRow="0" w:lastRow="0" w:firstColumn="0" w:lastColumn="0" w:oddVBand="0" w:evenVBand="0" w:oddHBand="1" w:evenHBand="0" w:firstRowFirstColumn="0" w:firstRowLastColumn="0" w:lastRowFirstColumn="0" w:lastRowLastColumn="0"/>
            </w:pPr>
            <w:r w:rsidRPr="00CB0055">
              <w:t>Evaluation-Plan contains a process to evaluate process after six and twelve months.</w:t>
            </w:r>
          </w:p>
          <w:p w14:paraId="0D9E7F08" w14:textId="16838727" w:rsidR="004164F6" w:rsidRPr="00CB0055" w:rsidRDefault="004164F6" w:rsidP="006B32F0">
            <w:pPr>
              <w:pStyle w:val="ListParagraph"/>
              <w:numPr>
                <w:ilvl w:val="1"/>
                <w:numId w:val="1"/>
              </w:numPr>
              <w:cnfStyle w:val="000000100000" w:firstRow="0" w:lastRow="0" w:firstColumn="0" w:lastColumn="0" w:oddVBand="0" w:evenVBand="0" w:oddHBand="1" w:evenHBand="0" w:firstRowFirstColumn="0" w:firstRowLastColumn="0" w:lastRowFirstColumn="0" w:lastRowLastColumn="0"/>
            </w:pPr>
            <w:r w:rsidRPr="00CB0055">
              <w:t>Identify standards and benchmarks</w:t>
            </w:r>
          </w:p>
          <w:p w14:paraId="4EE4AC13" w14:textId="086049F1" w:rsidR="004164F6" w:rsidRPr="00CB0055" w:rsidRDefault="004164F6" w:rsidP="006B32F0">
            <w:pPr>
              <w:pStyle w:val="ListParagraph"/>
              <w:numPr>
                <w:ilvl w:val="1"/>
                <w:numId w:val="1"/>
              </w:numPr>
              <w:cnfStyle w:val="000000100000" w:firstRow="0" w:lastRow="0" w:firstColumn="0" w:lastColumn="0" w:oddVBand="0" w:evenVBand="0" w:oddHBand="1" w:evenHBand="0" w:firstRowFirstColumn="0" w:firstRowLastColumn="0" w:lastRowFirstColumn="0" w:lastRowLastColumn="0"/>
            </w:pPr>
            <w:r w:rsidRPr="00CB0055">
              <w:t>Seek curriculum adoption cycle</w:t>
            </w:r>
          </w:p>
          <w:p w14:paraId="3E7648D6" w14:textId="6DAEB334" w:rsidR="00E67551" w:rsidRPr="00CB0055" w:rsidRDefault="004164F6" w:rsidP="006B32F0">
            <w:pPr>
              <w:pStyle w:val="ListParagraph"/>
              <w:numPr>
                <w:ilvl w:val="1"/>
                <w:numId w:val="1"/>
              </w:numPr>
              <w:cnfStyle w:val="000000100000" w:firstRow="0" w:lastRow="0" w:firstColumn="0" w:lastColumn="0" w:oddVBand="0" w:evenVBand="0" w:oddHBand="1" w:evenHBand="0" w:firstRowFirstColumn="0" w:firstRowLastColumn="0" w:lastRowFirstColumn="0" w:lastRowLastColumn="0"/>
            </w:pPr>
            <w:r w:rsidRPr="00CB0055">
              <w:t>Identify details of district</w:t>
            </w:r>
            <w:r w:rsidR="00066949">
              <w:t>’</w:t>
            </w:r>
            <w:r w:rsidRPr="00CB0055">
              <w:t>s technology plan</w:t>
            </w:r>
          </w:p>
        </w:tc>
      </w:tr>
      <w:tr w:rsidR="00E67551" w:rsidRPr="00CB0055" w14:paraId="40A34652" w14:textId="77777777" w:rsidTr="006E3BA7">
        <w:trPr>
          <w:trHeight w:val="265"/>
        </w:trPr>
        <w:tc>
          <w:tcPr>
            <w:cnfStyle w:val="001000000000" w:firstRow="0" w:lastRow="0" w:firstColumn="1" w:lastColumn="0" w:oddVBand="0" w:evenVBand="0" w:oddHBand="0" w:evenHBand="0" w:firstRowFirstColumn="0" w:firstRowLastColumn="0" w:lastRowFirstColumn="0" w:lastRowLastColumn="0"/>
            <w:tcW w:w="4608" w:type="dxa"/>
          </w:tcPr>
          <w:p w14:paraId="3B688C49" w14:textId="5B737A88" w:rsidR="00E67551" w:rsidRPr="00CB0055" w:rsidRDefault="00E67551" w:rsidP="006B32F0">
            <w:pPr>
              <w:widowControl w:val="0"/>
              <w:autoSpaceDE w:val="0"/>
              <w:autoSpaceDN w:val="0"/>
              <w:adjustRightInd w:val="0"/>
              <w:rPr>
                <w:rFonts w:cs="Consolas"/>
              </w:rPr>
            </w:pPr>
            <w:r w:rsidRPr="00CB0055">
              <w:rPr>
                <w:rFonts w:cs="Consolas"/>
              </w:rPr>
              <w:t xml:space="preserve">EDL 292 - Mid-year Seminar </w:t>
            </w:r>
          </w:p>
        </w:tc>
        <w:tc>
          <w:tcPr>
            <w:tcW w:w="5670" w:type="dxa"/>
          </w:tcPr>
          <w:p w14:paraId="7C962463" w14:textId="77777777" w:rsidR="00E67551" w:rsidRPr="00CB0055" w:rsidRDefault="00E67551" w:rsidP="006B32F0">
            <w:pPr>
              <w:pStyle w:val="ListParagraph"/>
              <w:numPr>
                <w:ilvl w:val="1"/>
                <w:numId w:val="1"/>
              </w:numPr>
              <w:cnfStyle w:val="000000000000" w:firstRow="0" w:lastRow="0" w:firstColumn="0" w:lastColumn="0" w:oddVBand="0" w:evenVBand="0" w:oddHBand="0" w:evenHBand="0" w:firstRowFirstColumn="0" w:firstRowLastColumn="0" w:lastRowFirstColumn="0" w:lastRowLastColumn="0"/>
            </w:pPr>
            <w:r w:rsidRPr="00CB0055">
              <w:t>Standards are included for the reader to reference.</w:t>
            </w:r>
          </w:p>
          <w:p w14:paraId="26FED38A" w14:textId="77777777" w:rsidR="00E67551" w:rsidRPr="00CB0055" w:rsidRDefault="00E67551" w:rsidP="006B32F0">
            <w:pPr>
              <w:pStyle w:val="ListParagraph"/>
              <w:numPr>
                <w:ilvl w:val="1"/>
                <w:numId w:val="1"/>
              </w:numPr>
              <w:cnfStyle w:val="000000000000" w:firstRow="0" w:lastRow="0" w:firstColumn="0" w:lastColumn="0" w:oddVBand="0" w:evenVBand="0" w:oddHBand="0" w:evenHBand="0" w:firstRowFirstColumn="0" w:firstRowLastColumn="0" w:lastRowFirstColumn="0" w:lastRowLastColumn="0"/>
            </w:pPr>
            <w:r w:rsidRPr="00CB0055">
              <w:t>Update cover letter and resume</w:t>
            </w:r>
          </w:p>
          <w:p w14:paraId="34DA956D" w14:textId="06D47695" w:rsidR="00E67551" w:rsidRPr="00CB0055" w:rsidRDefault="00FA3C9B" w:rsidP="006B32F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Consolas"/>
              </w:rPr>
            </w:pPr>
            <w:r w:rsidRPr="00CB0055">
              <w:rPr>
                <w:rFonts w:cs="Consolas"/>
              </w:rPr>
              <w:t>Clinical log updated</w:t>
            </w:r>
          </w:p>
        </w:tc>
      </w:tr>
      <w:tr w:rsidR="00E67551" w:rsidRPr="00CB0055" w14:paraId="7F470269" w14:textId="77777777" w:rsidTr="006E3BA7">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4608" w:type="dxa"/>
          </w:tcPr>
          <w:p w14:paraId="52CD9BD1" w14:textId="19062C6D" w:rsidR="00E67551" w:rsidRPr="00CB0055" w:rsidRDefault="00E67551" w:rsidP="006B32F0">
            <w:pPr>
              <w:widowControl w:val="0"/>
              <w:autoSpaceDE w:val="0"/>
              <w:autoSpaceDN w:val="0"/>
              <w:adjustRightInd w:val="0"/>
              <w:rPr>
                <w:rFonts w:cs="Consolas"/>
              </w:rPr>
            </w:pPr>
            <w:r w:rsidRPr="00CB0055">
              <w:rPr>
                <w:rFonts w:cs="Consolas"/>
              </w:rPr>
              <w:t>EDL286 - Systems Thinking</w:t>
            </w:r>
          </w:p>
        </w:tc>
        <w:tc>
          <w:tcPr>
            <w:tcW w:w="5670" w:type="dxa"/>
          </w:tcPr>
          <w:p w14:paraId="34DF8D93" w14:textId="4F123961" w:rsidR="00E67551" w:rsidRPr="00CB0055" w:rsidRDefault="00F07EF6" w:rsidP="006B32F0">
            <w:pPr>
              <w:pStyle w:val="ListParagraph"/>
              <w:widowControl w:val="0"/>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onsolas"/>
              </w:rPr>
            </w:pPr>
            <w:r w:rsidRPr="00CB0055">
              <w:rPr>
                <w:rFonts w:cs="Consolas"/>
              </w:rPr>
              <w:t>Systems analysis</w:t>
            </w:r>
          </w:p>
        </w:tc>
      </w:tr>
      <w:tr w:rsidR="00E67551" w:rsidRPr="00CB0055" w14:paraId="0B65A8F3" w14:textId="77777777" w:rsidTr="006E3BA7">
        <w:trPr>
          <w:trHeight w:val="530"/>
        </w:trPr>
        <w:tc>
          <w:tcPr>
            <w:cnfStyle w:val="001000000000" w:firstRow="0" w:lastRow="0" w:firstColumn="1" w:lastColumn="0" w:oddVBand="0" w:evenVBand="0" w:oddHBand="0" w:evenHBand="0" w:firstRowFirstColumn="0" w:firstRowLastColumn="0" w:lastRowFirstColumn="0" w:lastRowLastColumn="0"/>
            <w:tcW w:w="4608" w:type="dxa"/>
          </w:tcPr>
          <w:p w14:paraId="62347752" w14:textId="1CE31C87" w:rsidR="00E67551" w:rsidRPr="00CB0055" w:rsidRDefault="00E67551" w:rsidP="006B32F0">
            <w:pPr>
              <w:widowControl w:val="0"/>
              <w:autoSpaceDE w:val="0"/>
              <w:autoSpaceDN w:val="0"/>
              <w:adjustRightInd w:val="0"/>
              <w:rPr>
                <w:rFonts w:cs="Consolas"/>
              </w:rPr>
            </w:pPr>
            <w:r w:rsidRPr="00CB0055">
              <w:rPr>
                <w:rFonts w:cs="Consolas"/>
              </w:rPr>
              <w:t>EDL288 - Human Resource Dynamics</w:t>
            </w:r>
          </w:p>
        </w:tc>
        <w:tc>
          <w:tcPr>
            <w:tcW w:w="5670" w:type="dxa"/>
          </w:tcPr>
          <w:p w14:paraId="4FCA3318" w14:textId="1E5199CA" w:rsidR="00E67551" w:rsidRPr="00CB0055" w:rsidRDefault="00E67551" w:rsidP="006B32F0">
            <w:pPr>
              <w:pStyle w:val="ListParagraph"/>
              <w:numPr>
                <w:ilvl w:val="1"/>
                <w:numId w:val="1"/>
              </w:numPr>
              <w:cnfStyle w:val="000000000000" w:firstRow="0" w:lastRow="0" w:firstColumn="0" w:lastColumn="0" w:oddVBand="0" w:evenVBand="0" w:oddHBand="0" w:evenHBand="0" w:firstRowFirstColumn="0" w:firstRowLastColumn="0" w:lastRowFirstColumn="0" w:lastRowLastColumn="0"/>
            </w:pPr>
            <w:r w:rsidRPr="00CB0055">
              <w:t xml:space="preserve">Protocols </w:t>
            </w:r>
            <w:r w:rsidR="00FA3C9B" w:rsidRPr="00CB0055">
              <w:t xml:space="preserve">for hiring and dismissal </w:t>
            </w:r>
            <w:r w:rsidRPr="00CB0055">
              <w:t>are included that will be used by various groups.</w:t>
            </w:r>
          </w:p>
          <w:p w14:paraId="5DFBBB19" w14:textId="77777777" w:rsidR="00E67551" w:rsidRDefault="00FA3C9B" w:rsidP="006B32F0">
            <w:pPr>
              <w:pStyle w:val="ListParagraph"/>
              <w:numPr>
                <w:ilvl w:val="1"/>
                <w:numId w:val="1"/>
              </w:numPr>
              <w:cnfStyle w:val="000000000000" w:firstRow="0" w:lastRow="0" w:firstColumn="0" w:lastColumn="0" w:oddVBand="0" w:evenVBand="0" w:oddHBand="0" w:evenHBand="0" w:firstRowFirstColumn="0" w:firstRowLastColumn="0" w:lastRowFirstColumn="0" w:lastRowLastColumn="0"/>
            </w:pPr>
            <w:r w:rsidRPr="00CB0055">
              <w:t>Professional development strategies are conveyed.</w:t>
            </w:r>
          </w:p>
          <w:p w14:paraId="05864730" w14:textId="1D458F0B" w:rsidR="00FA350A" w:rsidRPr="00CB0055" w:rsidRDefault="00FA350A" w:rsidP="006B32F0">
            <w:pPr>
              <w:pStyle w:val="ListParagraph"/>
              <w:numPr>
                <w:ilvl w:val="1"/>
                <w:numId w:val="1"/>
              </w:numPr>
              <w:cnfStyle w:val="000000000000" w:firstRow="0" w:lastRow="0" w:firstColumn="0" w:lastColumn="0" w:oddVBand="0" w:evenVBand="0" w:oddHBand="0" w:evenHBand="0" w:firstRowFirstColumn="0" w:firstRowLastColumn="0" w:lastRowFirstColumn="0" w:lastRowLastColumn="0"/>
            </w:pPr>
            <w:r w:rsidRPr="00CB0055">
              <w:t>Collective bargaining timeline and process</w:t>
            </w:r>
          </w:p>
        </w:tc>
      </w:tr>
      <w:tr w:rsidR="00E67551" w:rsidRPr="00CB0055" w14:paraId="0DB787BC" w14:textId="77777777" w:rsidTr="006E3BA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608" w:type="dxa"/>
          </w:tcPr>
          <w:p w14:paraId="560F21B5" w14:textId="1B170792" w:rsidR="00E67551" w:rsidRPr="00CB0055" w:rsidRDefault="00E67551" w:rsidP="006B32F0">
            <w:pPr>
              <w:widowControl w:val="0"/>
              <w:autoSpaceDE w:val="0"/>
              <w:autoSpaceDN w:val="0"/>
              <w:adjustRightInd w:val="0"/>
              <w:rPr>
                <w:rFonts w:cs="Consolas"/>
              </w:rPr>
            </w:pPr>
            <w:r w:rsidRPr="00CB0055">
              <w:rPr>
                <w:rFonts w:cs="Consolas"/>
              </w:rPr>
              <w:t>EDL289 - Organization Management</w:t>
            </w:r>
          </w:p>
        </w:tc>
        <w:tc>
          <w:tcPr>
            <w:tcW w:w="5670" w:type="dxa"/>
          </w:tcPr>
          <w:p w14:paraId="5D8A3C70" w14:textId="77777777" w:rsidR="00E67551" w:rsidRPr="00CB0055" w:rsidRDefault="00E67551" w:rsidP="006B32F0">
            <w:pPr>
              <w:pStyle w:val="ListParagraph"/>
              <w:numPr>
                <w:ilvl w:val="1"/>
                <w:numId w:val="1"/>
              </w:numPr>
              <w:cnfStyle w:val="000000100000" w:firstRow="0" w:lastRow="0" w:firstColumn="0" w:lastColumn="0" w:oddVBand="0" w:evenVBand="0" w:oddHBand="1" w:evenHBand="0" w:firstRowFirstColumn="0" w:firstRowLastColumn="0" w:lastRowFirstColumn="0" w:lastRowLastColumn="0"/>
            </w:pPr>
            <w:r w:rsidRPr="00CB0055">
              <w:t>Monthly Calendar of Tasks and Responsibilities</w:t>
            </w:r>
          </w:p>
          <w:p w14:paraId="1B3D6AB5" w14:textId="77777777" w:rsidR="00E67551" w:rsidRPr="00CB0055" w:rsidRDefault="00E67551" w:rsidP="006B32F0">
            <w:pPr>
              <w:pStyle w:val="ListParagraph"/>
              <w:numPr>
                <w:ilvl w:val="2"/>
                <w:numId w:val="1"/>
              </w:numPr>
              <w:cnfStyle w:val="000000100000" w:firstRow="0" w:lastRow="0" w:firstColumn="0" w:lastColumn="0" w:oddVBand="0" w:evenVBand="0" w:oddHBand="1" w:evenHBand="0" w:firstRowFirstColumn="0" w:firstRowLastColumn="0" w:lastRowFirstColumn="0" w:lastRowLastColumn="0"/>
            </w:pPr>
            <w:r w:rsidRPr="00CB0055">
              <w:t>Guiding questions/principles are established for each month.</w:t>
            </w:r>
          </w:p>
          <w:p w14:paraId="1E336950" w14:textId="77777777" w:rsidR="00E67551" w:rsidRPr="00CB0055" w:rsidRDefault="00E67551" w:rsidP="006B32F0">
            <w:pPr>
              <w:pStyle w:val="ListParagraph"/>
              <w:numPr>
                <w:ilvl w:val="2"/>
                <w:numId w:val="1"/>
              </w:numPr>
              <w:cnfStyle w:val="000000100000" w:firstRow="0" w:lastRow="0" w:firstColumn="0" w:lastColumn="0" w:oddVBand="0" w:evenVBand="0" w:oddHBand="1" w:evenHBand="0" w:firstRowFirstColumn="0" w:firstRowLastColumn="0" w:lastRowFirstColumn="0" w:lastRowLastColumn="0"/>
            </w:pPr>
            <w:r w:rsidRPr="00CB0055">
              <w:t>Questions associated with individual tasks are listed.</w:t>
            </w:r>
          </w:p>
          <w:p w14:paraId="09302C89" w14:textId="77777777" w:rsidR="00E67551" w:rsidRPr="00CB0055" w:rsidRDefault="00E67551" w:rsidP="006B32F0">
            <w:pPr>
              <w:pStyle w:val="ListParagraph"/>
              <w:numPr>
                <w:ilvl w:val="2"/>
                <w:numId w:val="1"/>
              </w:numPr>
              <w:cnfStyle w:val="000000100000" w:firstRow="0" w:lastRow="0" w:firstColumn="0" w:lastColumn="0" w:oddVBand="0" w:evenVBand="0" w:oddHBand="1" w:evenHBand="0" w:firstRowFirstColumn="0" w:firstRowLastColumn="0" w:lastRowFirstColumn="0" w:lastRowLastColumn="0"/>
            </w:pPr>
            <w:r w:rsidRPr="00CB0055">
              <w:t>Responsibilities for tasks are listed or if unsure, notation is made.</w:t>
            </w:r>
          </w:p>
          <w:p w14:paraId="45955A57" w14:textId="0B8F067A" w:rsidR="00F07EF6" w:rsidRPr="00CB0055" w:rsidRDefault="00FA350A" w:rsidP="006B32F0">
            <w:pPr>
              <w:pStyle w:val="ListParagraph"/>
              <w:numPr>
                <w:ilvl w:val="1"/>
                <w:numId w:val="1"/>
              </w:numPr>
              <w:cnfStyle w:val="000000100000" w:firstRow="0" w:lastRow="0" w:firstColumn="0" w:lastColumn="0" w:oddVBand="0" w:evenVBand="0" w:oddHBand="1" w:evenHBand="0" w:firstRowFirstColumn="0" w:firstRowLastColumn="0" w:lastRowFirstColumn="0" w:lastRowLastColumn="0"/>
            </w:pPr>
            <w:r>
              <w:t>Identify policies and procedures around nutrition, construction, transportation, building and grounds, and central office roles</w:t>
            </w:r>
          </w:p>
        </w:tc>
      </w:tr>
      <w:tr w:rsidR="00E67551" w:rsidRPr="00CB0055" w14:paraId="6AC1E452" w14:textId="77777777" w:rsidTr="006E3BA7">
        <w:trPr>
          <w:trHeight w:val="279"/>
        </w:trPr>
        <w:tc>
          <w:tcPr>
            <w:cnfStyle w:val="001000000000" w:firstRow="0" w:lastRow="0" w:firstColumn="1" w:lastColumn="0" w:oddVBand="0" w:evenVBand="0" w:oddHBand="0" w:evenHBand="0" w:firstRowFirstColumn="0" w:firstRowLastColumn="0" w:lastRowFirstColumn="0" w:lastRowLastColumn="0"/>
            <w:tcW w:w="4608" w:type="dxa"/>
          </w:tcPr>
          <w:p w14:paraId="1BA52ACD" w14:textId="21CAE1E6" w:rsidR="00E67551" w:rsidRPr="00CB0055" w:rsidRDefault="00E67551" w:rsidP="006B32F0">
            <w:pPr>
              <w:widowControl w:val="0"/>
              <w:autoSpaceDE w:val="0"/>
              <w:autoSpaceDN w:val="0"/>
              <w:adjustRightInd w:val="0"/>
              <w:rPr>
                <w:rFonts w:cs="Consolas"/>
              </w:rPr>
            </w:pPr>
            <w:r w:rsidRPr="00CB0055">
              <w:rPr>
                <w:rFonts w:cs="Consolas"/>
              </w:rPr>
              <w:t>EDL292 - Final Seminar</w:t>
            </w:r>
          </w:p>
        </w:tc>
        <w:tc>
          <w:tcPr>
            <w:tcW w:w="5670" w:type="dxa"/>
          </w:tcPr>
          <w:p w14:paraId="7F48F417" w14:textId="77777777" w:rsidR="00E67551" w:rsidRPr="00CB0055" w:rsidRDefault="00E67551" w:rsidP="006B32F0">
            <w:pPr>
              <w:pStyle w:val="ListParagraph"/>
              <w:numPr>
                <w:ilvl w:val="1"/>
                <w:numId w:val="1"/>
              </w:numPr>
              <w:cnfStyle w:val="000000000000" w:firstRow="0" w:lastRow="0" w:firstColumn="0" w:lastColumn="0" w:oddVBand="0" w:evenVBand="0" w:oddHBand="0" w:evenHBand="0" w:firstRowFirstColumn="0" w:firstRowLastColumn="0" w:lastRowFirstColumn="0" w:lastRowLastColumn="0"/>
            </w:pPr>
            <w:r w:rsidRPr="00CB0055">
              <w:t>Entry plan has been developed for presentation during the interview process.</w:t>
            </w:r>
          </w:p>
          <w:p w14:paraId="2CC917C2" w14:textId="77777777" w:rsidR="00E67551" w:rsidRPr="00CB0055" w:rsidRDefault="00E67551" w:rsidP="006B32F0">
            <w:pPr>
              <w:pStyle w:val="ListParagraph"/>
              <w:numPr>
                <w:ilvl w:val="1"/>
                <w:numId w:val="1"/>
              </w:numPr>
              <w:cnfStyle w:val="000000000000" w:firstRow="0" w:lastRow="0" w:firstColumn="0" w:lastColumn="0" w:oddVBand="0" w:evenVBand="0" w:oddHBand="0" w:evenHBand="0" w:firstRowFirstColumn="0" w:firstRowLastColumn="0" w:lastRowFirstColumn="0" w:lastRowLastColumn="0"/>
            </w:pPr>
            <w:r w:rsidRPr="00CB0055">
              <w:t>Entry plan is personalized-Personal goals, vision, mission, core values, other.</w:t>
            </w:r>
          </w:p>
          <w:p w14:paraId="39A13BA1" w14:textId="77777777" w:rsidR="00E67551" w:rsidRPr="00CB0055" w:rsidRDefault="00E67551" w:rsidP="006B32F0">
            <w:pPr>
              <w:pStyle w:val="ListParagraph"/>
              <w:numPr>
                <w:ilvl w:val="1"/>
                <w:numId w:val="1"/>
              </w:numPr>
              <w:cnfStyle w:val="000000000000" w:firstRow="0" w:lastRow="0" w:firstColumn="0" w:lastColumn="0" w:oddVBand="0" w:evenVBand="0" w:oddHBand="0" w:evenHBand="0" w:firstRowFirstColumn="0" w:firstRowLastColumn="0" w:lastRowFirstColumn="0" w:lastRowLastColumn="0"/>
            </w:pPr>
            <w:r w:rsidRPr="00CB0055">
              <w:t>Entry plan has a professional appearance and organized.</w:t>
            </w:r>
          </w:p>
          <w:p w14:paraId="1FD5F7F7" w14:textId="6E967D4B" w:rsidR="00FA3C9B" w:rsidRPr="00CB0055" w:rsidRDefault="00FA3C9B" w:rsidP="006B32F0">
            <w:pPr>
              <w:pStyle w:val="ListParagraph"/>
              <w:numPr>
                <w:ilvl w:val="1"/>
                <w:numId w:val="1"/>
              </w:numPr>
              <w:cnfStyle w:val="000000000000" w:firstRow="0" w:lastRow="0" w:firstColumn="0" w:lastColumn="0" w:oddVBand="0" w:evenVBand="0" w:oddHBand="0" w:evenHBand="0" w:firstRowFirstColumn="0" w:firstRowLastColumn="0" w:lastRowFirstColumn="0" w:lastRowLastColumn="0"/>
            </w:pPr>
            <w:r w:rsidRPr="00CB0055">
              <w:t>Clinical log finalized</w:t>
            </w:r>
          </w:p>
          <w:p w14:paraId="2A67CA20" w14:textId="77777777" w:rsidR="00E67551" w:rsidRPr="00CB0055" w:rsidRDefault="00E67551" w:rsidP="006E3BA7">
            <w:pPr>
              <w:cnfStyle w:val="000000000000" w:firstRow="0" w:lastRow="0" w:firstColumn="0" w:lastColumn="0" w:oddVBand="0" w:evenVBand="0" w:oddHBand="0" w:evenHBand="0" w:firstRowFirstColumn="0" w:firstRowLastColumn="0" w:lastRowFirstColumn="0" w:lastRowLastColumn="0"/>
            </w:pPr>
          </w:p>
        </w:tc>
      </w:tr>
    </w:tbl>
    <w:p w14:paraId="0336D2AC" w14:textId="4B53D93A" w:rsidR="00B93B65" w:rsidRPr="00CB0055" w:rsidRDefault="00B93B65" w:rsidP="00B93B65">
      <w:pPr>
        <w:jc w:val="center"/>
      </w:pPr>
    </w:p>
    <w:p w14:paraId="693CBD70" w14:textId="7D766C28" w:rsidR="00B93B65" w:rsidRPr="00CB0055" w:rsidRDefault="00B93B65" w:rsidP="00B93B65">
      <w:pPr>
        <w:jc w:val="center"/>
      </w:pPr>
      <w:r w:rsidRPr="00CB0055">
        <w:softHyphen/>
      </w:r>
      <w:r w:rsidRPr="00CB0055">
        <w:softHyphen/>
      </w:r>
    </w:p>
    <w:p w14:paraId="266FB90E" w14:textId="3EA2D187" w:rsidR="00B93B65" w:rsidRPr="00CB0055" w:rsidRDefault="00B93B65" w:rsidP="00B93B65">
      <w:pPr>
        <w:widowControl w:val="0"/>
        <w:autoSpaceDE w:val="0"/>
        <w:autoSpaceDN w:val="0"/>
        <w:adjustRightInd w:val="0"/>
        <w:rPr>
          <w:rFonts w:cs="Consolas"/>
        </w:rPr>
      </w:pPr>
    </w:p>
    <w:p w14:paraId="38B88160" w14:textId="77777777" w:rsidR="00B93B65" w:rsidRPr="00CB0055" w:rsidRDefault="00B93B65" w:rsidP="00B93B65">
      <w:pPr>
        <w:widowControl w:val="0"/>
        <w:autoSpaceDE w:val="0"/>
        <w:autoSpaceDN w:val="0"/>
        <w:adjustRightInd w:val="0"/>
        <w:rPr>
          <w:rFonts w:cs="Consolas"/>
        </w:rPr>
      </w:pPr>
    </w:p>
    <w:p w14:paraId="7C7445A4" w14:textId="482A6EB2" w:rsidR="00B93B65" w:rsidRPr="00CB0055" w:rsidRDefault="00B93B65" w:rsidP="00B93B65">
      <w:pPr>
        <w:widowControl w:val="0"/>
        <w:autoSpaceDE w:val="0"/>
        <w:autoSpaceDN w:val="0"/>
        <w:adjustRightInd w:val="0"/>
        <w:rPr>
          <w:rFonts w:cs="Consolas"/>
        </w:rPr>
      </w:pPr>
    </w:p>
    <w:p w14:paraId="3821714F" w14:textId="77777777" w:rsidR="00DE714F" w:rsidRPr="00CB0055" w:rsidRDefault="00DE714F" w:rsidP="00B93B65">
      <w:pPr>
        <w:widowControl w:val="0"/>
        <w:autoSpaceDE w:val="0"/>
        <w:autoSpaceDN w:val="0"/>
        <w:adjustRightInd w:val="0"/>
        <w:rPr>
          <w:rFonts w:cs="Consolas"/>
        </w:rPr>
      </w:pPr>
    </w:p>
    <w:p w14:paraId="7604B43F" w14:textId="77777777" w:rsidR="00DE714F" w:rsidRPr="00CB0055" w:rsidRDefault="00DE714F" w:rsidP="00B93B65">
      <w:pPr>
        <w:widowControl w:val="0"/>
        <w:autoSpaceDE w:val="0"/>
        <w:autoSpaceDN w:val="0"/>
        <w:adjustRightInd w:val="0"/>
        <w:rPr>
          <w:rFonts w:cs="Consolas"/>
        </w:rPr>
      </w:pPr>
    </w:p>
    <w:p w14:paraId="2D83B8D8" w14:textId="77777777" w:rsidR="00DE714F" w:rsidRPr="00CB0055" w:rsidRDefault="00DE714F" w:rsidP="00B93B65">
      <w:pPr>
        <w:widowControl w:val="0"/>
        <w:autoSpaceDE w:val="0"/>
        <w:autoSpaceDN w:val="0"/>
        <w:adjustRightInd w:val="0"/>
        <w:rPr>
          <w:rFonts w:cs="Consolas"/>
        </w:rPr>
      </w:pPr>
    </w:p>
    <w:p w14:paraId="3156F5EF" w14:textId="77777777" w:rsidR="00DE714F" w:rsidRPr="00CB0055" w:rsidRDefault="00DE714F" w:rsidP="00B93B65">
      <w:pPr>
        <w:widowControl w:val="0"/>
        <w:autoSpaceDE w:val="0"/>
        <w:autoSpaceDN w:val="0"/>
        <w:adjustRightInd w:val="0"/>
        <w:rPr>
          <w:rFonts w:cs="Consolas"/>
        </w:rPr>
      </w:pPr>
    </w:p>
    <w:p w14:paraId="7025A5E4" w14:textId="77777777" w:rsidR="00DE714F" w:rsidRPr="00CB0055" w:rsidRDefault="00DE714F" w:rsidP="00B93B65">
      <w:pPr>
        <w:widowControl w:val="0"/>
        <w:autoSpaceDE w:val="0"/>
        <w:autoSpaceDN w:val="0"/>
        <w:adjustRightInd w:val="0"/>
        <w:rPr>
          <w:rFonts w:cs="Consolas"/>
        </w:rPr>
      </w:pPr>
    </w:p>
    <w:p w14:paraId="15091225" w14:textId="77777777" w:rsidR="00DB6EA6" w:rsidRPr="00CB0055" w:rsidRDefault="00DB6EA6">
      <w:pPr>
        <w:rPr>
          <w:sz w:val="22"/>
          <w:szCs w:val="22"/>
        </w:rPr>
      </w:pPr>
    </w:p>
    <w:p w14:paraId="2AB5931E" w14:textId="77777777" w:rsidR="006E3BA7" w:rsidRPr="00CB0055" w:rsidRDefault="006E3BA7" w:rsidP="006E3BA7">
      <w:pPr>
        <w:rPr>
          <w:sz w:val="22"/>
          <w:szCs w:val="22"/>
        </w:rPr>
      </w:pPr>
    </w:p>
    <w:p w14:paraId="67B932AA" w14:textId="53ABAA3B" w:rsidR="00EA2B2B" w:rsidRPr="00CB0055" w:rsidRDefault="006B32F0" w:rsidP="006E3BA7">
      <w:pPr>
        <w:ind w:firstLine="720"/>
        <w:rPr>
          <w:b/>
          <w:sz w:val="32"/>
          <w:szCs w:val="32"/>
        </w:rPr>
      </w:pPr>
      <w:r w:rsidRPr="00CB0055">
        <w:rPr>
          <w:b/>
          <w:sz w:val="32"/>
          <w:szCs w:val="32"/>
        </w:rPr>
        <w:t>Entry Plan Grading Rubric</w:t>
      </w:r>
    </w:p>
    <w:tbl>
      <w:tblPr>
        <w:tblStyle w:val="TableGrid"/>
        <w:tblpPr w:leftFromText="180" w:rightFromText="180" w:vertAnchor="text" w:horzAnchor="page" w:tblpX="1450" w:tblpY="288"/>
        <w:tblW w:w="9706" w:type="dxa"/>
        <w:tblLook w:val="04A0" w:firstRow="1" w:lastRow="0" w:firstColumn="1" w:lastColumn="0" w:noHBand="0" w:noVBand="1"/>
      </w:tblPr>
      <w:tblGrid>
        <w:gridCol w:w="1895"/>
        <w:gridCol w:w="2664"/>
        <w:gridCol w:w="2763"/>
        <w:gridCol w:w="2384"/>
      </w:tblGrid>
      <w:tr w:rsidR="00265F25" w:rsidRPr="00CB0055" w14:paraId="72CFB05B" w14:textId="77777777" w:rsidTr="006B32F0">
        <w:trPr>
          <w:trHeight w:val="831"/>
        </w:trPr>
        <w:tc>
          <w:tcPr>
            <w:tcW w:w="1895" w:type="dxa"/>
          </w:tcPr>
          <w:p w14:paraId="38A17783" w14:textId="77777777" w:rsidR="00265F25" w:rsidRPr="00CB0055" w:rsidRDefault="00265F25" w:rsidP="006B32F0">
            <w:pPr>
              <w:jc w:val="center"/>
              <w:rPr>
                <w:b/>
              </w:rPr>
            </w:pPr>
            <w:r w:rsidRPr="00CB0055">
              <w:rPr>
                <w:b/>
              </w:rPr>
              <w:t>Criteria</w:t>
            </w:r>
          </w:p>
        </w:tc>
        <w:tc>
          <w:tcPr>
            <w:tcW w:w="2664" w:type="dxa"/>
          </w:tcPr>
          <w:p w14:paraId="2572A665" w14:textId="77777777" w:rsidR="00265F25" w:rsidRPr="00CB0055" w:rsidRDefault="00265F25" w:rsidP="006B32F0">
            <w:pPr>
              <w:jc w:val="center"/>
              <w:rPr>
                <w:b/>
              </w:rPr>
            </w:pPr>
            <w:r w:rsidRPr="00CB0055">
              <w:rPr>
                <w:b/>
              </w:rPr>
              <w:t>High Quality</w:t>
            </w:r>
          </w:p>
        </w:tc>
        <w:tc>
          <w:tcPr>
            <w:tcW w:w="2763" w:type="dxa"/>
          </w:tcPr>
          <w:p w14:paraId="3A66474F" w14:textId="77777777" w:rsidR="00265F25" w:rsidRPr="00CB0055" w:rsidRDefault="00265F25" w:rsidP="006B32F0">
            <w:pPr>
              <w:jc w:val="center"/>
              <w:rPr>
                <w:b/>
              </w:rPr>
            </w:pPr>
            <w:r w:rsidRPr="00CB0055">
              <w:rPr>
                <w:b/>
              </w:rPr>
              <w:t>Acceptable Quality</w:t>
            </w:r>
          </w:p>
        </w:tc>
        <w:tc>
          <w:tcPr>
            <w:tcW w:w="2384" w:type="dxa"/>
          </w:tcPr>
          <w:p w14:paraId="00CA7AA5" w14:textId="77777777" w:rsidR="00265F25" w:rsidRPr="00CB0055" w:rsidRDefault="00265F25" w:rsidP="006B32F0">
            <w:pPr>
              <w:jc w:val="center"/>
              <w:rPr>
                <w:b/>
              </w:rPr>
            </w:pPr>
            <w:r w:rsidRPr="00CB0055">
              <w:rPr>
                <w:b/>
              </w:rPr>
              <w:t>Low Quality</w:t>
            </w:r>
          </w:p>
        </w:tc>
      </w:tr>
      <w:tr w:rsidR="00265F25" w:rsidRPr="00CB0055" w14:paraId="24E6C64D" w14:textId="77777777" w:rsidTr="006B32F0">
        <w:trPr>
          <w:trHeight w:val="419"/>
        </w:trPr>
        <w:tc>
          <w:tcPr>
            <w:tcW w:w="1895" w:type="dxa"/>
          </w:tcPr>
          <w:p w14:paraId="24AD778A" w14:textId="0B90297C" w:rsidR="00265F25" w:rsidRPr="00CB0055" w:rsidRDefault="00826D17" w:rsidP="006B32F0">
            <w:r w:rsidRPr="00CB0055">
              <w:t>Resume</w:t>
            </w:r>
          </w:p>
        </w:tc>
        <w:tc>
          <w:tcPr>
            <w:tcW w:w="2664" w:type="dxa"/>
          </w:tcPr>
          <w:p w14:paraId="2DCFBE7A" w14:textId="77777777" w:rsidR="00265F25" w:rsidRPr="00CB0055" w:rsidRDefault="00265F25" w:rsidP="006B32F0">
            <w:pPr>
              <w:rPr>
                <w:sz w:val="16"/>
                <w:szCs w:val="16"/>
              </w:rPr>
            </w:pPr>
            <w:r w:rsidRPr="00CB0055">
              <w:rPr>
                <w:sz w:val="16"/>
                <w:szCs w:val="16"/>
              </w:rPr>
              <w:t>Updated resume that fully highlights candidate’s qualifications without any spelling/grammatical errors.</w:t>
            </w:r>
          </w:p>
        </w:tc>
        <w:tc>
          <w:tcPr>
            <w:tcW w:w="2763" w:type="dxa"/>
          </w:tcPr>
          <w:p w14:paraId="15CB23E4" w14:textId="77777777" w:rsidR="00265F25" w:rsidRPr="00CB0055" w:rsidRDefault="00265F25" w:rsidP="006B32F0">
            <w:pPr>
              <w:rPr>
                <w:sz w:val="16"/>
                <w:szCs w:val="16"/>
              </w:rPr>
            </w:pPr>
            <w:r w:rsidRPr="00CB0055">
              <w:rPr>
                <w:sz w:val="16"/>
                <w:szCs w:val="16"/>
              </w:rPr>
              <w:t>Updated resume that somewhat highlights candidates qualifications with few spelling/grammatical errors.</w:t>
            </w:r>
          </w:p>
        </w:tc>
        <w:tc>
          <w:tcPr>
            <w:tcW w:w="2384" w:type="dxa"/>
          </w:tcPr>
          <w:p w14:paraId="2D2CA5F0" w14:textId="77777777" w:rsidR="00265F25" w:rsidRPr="00CB0055" w:rsidRDefault="00265F25" w:rsidP="006B32F0">
            <w:pPr>
              <w:rPr>
                <w:sz w:val="16"/>
                <w:szCs w:val="16"/>
              </w:rPr>
            </w:pPr>
            <w:r w:rsidRPr="00CB0055">
              <w:rPr>
                <w:sz w:val="16"/>
                <w:szCs w:val="16"/>
              </w:rPr>
              <w:t>Resume that fails to highlight candidate’s qualifications without multiple spelling/grammatical errors.</w:t>
            </w:r>
          </w:p>
        </w:tc>
      </w:tr>
      <w:tr w:rsidR="00265F25" w:rsidRPr="00CB0055" w14:paraId="44019F27" w14:textId="77777777" w:rsidTr="006B32F0">
        <w:trPr>
          <w:trHeight w:val="419"/>
        </w:trPr>
        <w:tc>
          <w:tcPr>
            <w:tcW w:w="1895" w:type="dxa"/>
          </w:tcPr>
          <w:p w14:paraId="445230D8" w14:textId="6E961D79" w:rsidR="00265F25" w:rsidRPr="00CB0055" w:rsidRDefault="00722C91" w:rsidP="006B32F0">
            <w:r w:rsidRPr="00CB0055">
              <w:t>Appearance</w:t>
            </w:r>
          </w:p>
        </w:tc>
        <w:tc>
          <w:tcPr>
            <w:tcW w:w="2664" w:type="dxa"/>
          </w:tcPr>
          <w:p w14:paraId="2028A324" w14:textId="260EC021" w:rsidR="00265F25" w:rsidRPr="00CB0055" w:rsidRDefault="00722C91" w:rsidP="006B32F0">
            <w:pPr>
              <w:rPr>
                <w:sz w:val="16"/>
                <w:szCs w:val="16"/>
              </w:rPr>
            </w:pPr>
            <w:r w:rsidRPr="00CB0055">
              <w:rPr>
                <w:sz w:val="16"/>
                <w:szCs w:val="16"/>
              </w:rPr>
              <w:t>Entry plan is neat, highly presentable and personalized to the position and district desired.</w:t>
            </w:r>
          </w:p>
        </w:tc>
        <w:tc>
          <w:tcPr>
            <w:tcW w:w="2763" w:type="dxa"/>
          </w:tcPr>
          <w:p w14:paraId="5207594B" w14:textId="19BB50F6" w:rsidR="00265F25" w:rsidRPr="00CB0055" w:rsidRDefault="00722C91" w:rsidP="006B32F0">
            <w:pPr>
              <w:rPr>
                <w:sz w:val="16"/>
                <w:szCs w:val="16"/>
              </w:rPr>
            </w:pPr>
            <w:r w:rsidRPr="00CB0055">
              <w:rPr>
                <w:sz w:val="16"/>
                <w:szCs w:val="16"/>
              </w:rPr>
              <w:t>Entry plan is mostly neat, presentable, and personalized to the position and district desired.</w:t>
            </w:r>
          </w:p>
        </w:tc>
        <w:tc>
          <w:tcPr>
            <w:tcW w:w="2384" w:type="dxa"/>
          </w:tcPr>
          <w:p w14:paraId="7EF97B71" w14:textId="77F434AF" w:rsidR="00265F25" w:rsidRPr="00CB0055" w:rsidRDefault="00722C91" w:rsidP="006B32F0">
            <w:pPr>
              <w:rPr>
                <w:sz w:val="16"/>
                <w:szCs w:val="16"/>
              </w:rPr>
            </w:pPr>
            <w:r w:rsidRPr="00CB0055">
              <w:rPr>
                <w:sz w:val="16"/>
                <w:szCs w:val="16"/>
              </w:rPr>
              <w:t>Entry plan is not neat, presentable, and/or personalized to the position and district desired.</w:t>
            </w:r>
          </w:p>
        </w:tc>
      </w:tr>
      <w:tr w:rsidR="00265F25" w:rsidRPr="00CB0055" w14:paraId="75DBE22E" w14:textId="77777777" w:rsidTr="006B32F0">
        <w:trPr>
          <w:trHeight w:val="419"/>
        </w:trPr>
        <w:tc>
          <w:tcPr>
            <w:tcW w:w="1895" w:type="dxa"/>
          </w:tcPr>
          <w:p w14:paraId="1FFDDB1E" w14:textId="77777777" w:rsidR="00265F25" w:rsidRPr="00CB0055" w:rsidRDefault="00265F25" w:rsidP="006B32F0">
            <w:r w:rsidRPr="00CB0055">
              <w:t>Reflections</w:t>
            </w:r>
          </w:p>
        </w:tc>
        <w:tc>
          <w:tcPr>
            <w:tcW w:w="2664" w:type="dxa"/>
          </w:tcPr>
          <w:p w14:paraId="68CBCD10" w14:textId="2F48DE60" w:rsidR="00265F25" w:rsidRPr="00CB0055" w:rsidRDefault="00265F25" w:rsidP="006B32F0">
            <w:pPr>
              <w:rPr>
                <w:sz w:val="16"/>
                <w:szCs w:val="16"/>
              </w:rPr>
            </w:pPr>
            <w:r w:rsidRPr="00CB0055">
              <w:rPr>
                <w:sz w:val="16"/>
                <w:szCs w:val="16"/>
              </w:rPr>
              <w:t>Meaningful reflections for each administrative standard that fully synthesize the candidates learning, understanding, and ability to meet the standard</w:t>
            </w:r>
            <w:r w:rsidR="00826D17" w:rsidRPr="00CB0055">
              <w:rPr>
                <w:sz w:val="16"/>
                <w:szCs w:val="16"/>
              </w:rPr>
              <w:t>.</w:t>
            </w:r>
          </w:p>
        </w:tc>
        <w:tc>
          <w:tcPr>
            <w:tcW w:w="2763" w:type="dxa"/>
          </w:tcPr>
          <w:p w14:paraId="6D86BD5F" w14:textId="77777777" w:rsidR="00265F25" w:rsidRPr="00CB0055" w:rsidRDefault="00265F25" w:rsidP="006B32F0">
            <w:pPr>
              <w:rPr>
                <w:sz w:val="16"/>
                <w:szCs w:val="16"/>
              </w:rPr>
            </w:pPr>
            <w:r w:rsidRPr="00CB0055">
              <w:rPr>
                <w:sz w:val="16"/>
                <w:szCs w:val="16"/>
              </w:rPr>
              <w:t>Meaningful reflections for each administrative standard that somewhat synthesizes the candidates learning, understanding, and ability to meet the standard.</w:t>
            </w:r>
          </w:p>
        </w:tc>
        <w:tc>
          <w:tcPr>
            <w:tcW w:w="2384" w:type="dxa"/>
          </w:tcPr>
          <w:p w14:paraId="651BC831" w14:textId="77777777" w:rsidR="00265F25" w:rsidRPr="00CB0055" w:rsidRDefault="00265F25" w:rsidP="006B32F0">
            <w:pPr>
              <w:rPr>
                <w:sz w:val="16"/>
                <w:szCs w:val="16"/>
              </w:rPr>
            </w:pPr>
            <w:r w:rsidRPr="00CB0055">
              <w:rPr>
                <w:sz w:val="16"/>
                <w:szCs w:val="16"/>
              </w:rPr>
              <w:t>Reflection for each administrative standard that fails to synthesize the candidates learning, understanding, and ability to meet the standard.</w:t>
            </w:r>
          </w:p>
        </w:tc>
      </w:tr>
      <w:tr w:rsidR="00852CB9" w:rsidRPr="00CB0055" w14:paraId="1FB4BDBA" w14:textId="77777777" w:rsidTr="006B32F0">
        <w:trPr>
          <w:trHeight w:val="419"/>
        </w:trPr>
        <w:tc>
          <w:tcPr>
            <w:tcW w:w="1895" w:type="dxa"/>
          </w:tcPr>
          <w:p w14:paraId="2E912118" w14:textId="73DF50A6" w:rsidR="00852CB9" w:rsidRPr="00CB0055" w:rsidRDefault="00852CB9" w:rsidP="006B32F0">
            <w:r w:rsidRPr="00CB0055">
              <w:t>Content</w:t>
            </w:r>
          </w:p>
        </w:tc>
        <w:tc>
          <w:tcPr>
            <w:tcW w:w="2664" w:type="dxa"/>
          </w:tcPr>
          <w:p w14:paraId="10AF684B" w14:textId="71C25748" w:rsidR="00852CB9" w:rsidRPr="00CB0055" w:rsidRDefault="00852CB9" w:rsidP="006B32F0">
            <w:pPr>
              <w:rPr>
                <w:sz w:val="16"/>
                <w:szCs w:val="16"/>
              </w:rPr>
            </w:pPr>
            <w:r w:rsidRPr="00CB0055">
              <w:rPr>
                <w:sz w:val="16"/>
                <w:szCs w:val="16"/>
              </w:rPr>
              <w:t xml:space="preserve">Content of entry plan is </w:t>
            </w:r>
            <w:r w:rsidR="006B32F0" w:rsidRPr="00CB0055">
              <w:rPr>
                <w:sz w:val="16"/>
                <w:szCs w:val="16"/>
              </w:rPr>
              <w:t>well thought out</w:t>
            </w:r>
            <w:r w:rsidRPr="00CB0055">
              <w:rPr>
                <w:sz w:val="16"/>
                <w:szCs w:val="16"/>
              </w:rPr>
              <w:t xml:space="preserve"> and detailed.  Steps are accurate and seek to gain true understanding of new district.</w:t>
            </w:r>
          </w:p>
        </w:tc>
        <w:tc>
          <w:tcPr>
            <w:tcW w:w="2763" w:type="dxa"/>
          </w:tcPr>
          <w:p w14:paraId="3440BF2B" w14:textId="656564A1" w:rsidR="00852CB9" w:rsidRPr="00CB0055" w:rsidRDefault="00852CB9" w:rsidP="006B32F0">
            <w:pPr>
              <w:rPr>
                <w:sz w:val="16"/>
                <w:szCs w:val="16"/>
              </w:rPr>
            </w:pPr>
            <w:r w:rsidRPr="00CB0055">
              <w:rPr>
                <w:sz w:val="16"/>
                <w:szCs w:val="16"/>
              </w:rPr>
              <w:t xml:space="preserve">Content of entry plan is partially </w:t>
            </w:r>
            <w:r w:rsidR="00D74AA8" w:rsidRPr="00CB0055">
              <w:rPr>
                <w:sz w:val="16"/>
                <w:szCs w:val="16"/>
              </w:rPr>
              <w:t>detailed and planned.  Steps are accurate but lack depth of understanding.</w:t>
            </w:r>
          </w:p>
        </w:tc>
        <w:tc>
          <w:tcPr>
            <w:tcW w:w="2384" w:type="dxa"/>
          </w:tcPr>
          <w:p w14:paraId="32F297C2" w14:textId="2E790335" w:rsidR="00852CB9" w:rsidRPr="00CB0055" w:rsidRDefault="00D74AA8" w:rsidP="006B32F0">
            <w:pPr>
              <w:rPr>
                <w:sz w:val="16"/>
                <w:szCs w:val="16"/>
              </w:rPr>
            </w:pPr>
            <w:r w:rsidRPr="00CB0055">
              <w:rPr>
                <w:sz w:val="16"/>
                <w:szCs w:val="16"/>
              </w:rPr>
              <w:t>Content lacks detailed and plan is generic.</w:t>
            </w:r>
          </w:p>
        </w:tc>
      </w:tr>
    </w:tbl>
    <w:p w14:paraId="20CD865A" w14:textId="77777777" w:rsidR="00713299" w:rsidRPr="00EA2B2B" w:rsidRDefault="00713299" w:rsidP="00D84DD9">
      <w:pPr>
        <w:spacing w:line="360" w:lineRule="auto"/>
        <w:rPr>
          <w:rFonts w:ascii="Bell MT" w:hAnsi="Bell MT"/>
          <w:b/>
          <w:sz w:val="22"/>
          <w:szCs w:val="22"/>
        </w:rPr>
      </w:pPr>
    </w:p>
    <w:p w14:paraId="07A7FFBE" w14:textId="77777777" w:rsidR="00D84DD9" w:rsidRPr="00EA2B2B" w:rsidRDefault="00D84DD9" w:rsidP="00D84DD9">
      <w:pPr>
        <w:spacing w:line="360" w:lineRule="auto"/>
        <w:rPr>
          <w:rFonts w:ascii="Bell MT" w:hAnsi="Bell MT"/>
          <w:b/>
          <w:sz w:val="22"/>
          <w:szCs w:val="22"/>
        </w:rPr>
      </w:pPr>
    </w:p>
    <w:p w14:paraId="530AD5B8" w14:textId="77777777" w:rsidR="00D84DD9" w:rsidRPr="00EA2B2B" w:rsidRDefault="00D84DD9">
      <w:pPr>
        <w:rPr>
          <w:rFonts w:ascii="Bell MT" w:hAnsi="Bell MT"/>
          <w:sz w:val="22"/>
          <w:szCs w:val="22"/>
        </w:rPr>
      </w:pPr>
    </w:p>
    <w:sectPr w:rsidR="00D84DD9" w:rsidRPr="00EA2B2B" w:rsidSect="001F54DD">
      <w:pgSz w:w="12240" w:h="15840"/>
      <w:pgMar w:top="144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Courier New"/>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A1D34"/>
    <w:multiLevelType w:val="hybridMultilevel"/>
    <w:tmpl w:val="B818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736F4"/>
    <w:multiLevelType w:val="hybridMultilevel"/>
    <w:tmpl w:val="55503266"/>
    <w:lvl w:ilvl="0" w:tplc="04090003">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4F077BC8"/>
    <w:multiLevelType w:val="hybridMultilevel"/>
    <w:tmpl w:val="139CAC66"/>
    <w:lvl w:ilvl="0" w:tplc="04090003">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D9"/>
    <w:rsid w:val="00010B07"/>
    <w:rsid w:val="00066949"/>
    <w:rsid w:val="00091D98"/>
    <w:rsid w:val="00182E40"/>
    <w:rsid w:val="00195BC8"/>
    <w:rsid w:val="001A29CA"/>
    <w:rsid w:val="001A3730"/>
    <w:rsid w:val="001C79B2"/>
    <w:rsid w:val="001F54DD"/>
    <w:rsid w:val="00202F3F"/>
    <w:rsid w:val="00235623"/>
    <w:rsid w:val="00265F25"/>
    <w:rsid w:val="00295360"/>
    <w:rsid w:val="004164F6"/>
    <w:rsid w:val="00462040"/>
    <w:rsid w:val="0050469B"/>
    <w:rsid w:val="00553072"/>
    <w:rsid w:val="00644752"/>
    <w:rsid w:val="00647EB0"/>
    <w:rsid w:val="0065146F"/>
    <w:rsid w:val="006B32F0"/>
    <w:rsid w:val="006D60F6"/>
    <w:rsid w:val="006E3BA7"/>
    <w:rsid w:val="00713299"/>
    <w:rsid w:val="00722C91"/>
    <w:rsid w:val="007E0E52"/>
    <w:rsid w:val="00826D17"/>
    <w:rsid w:val="00852CB9"/>
    <w:rsid w:val="00882D36"/>
    <w:rsid w:val="008F5FB2"/>
    <w:rsid w:val="00915217"/>
    <w:rsid w:val="00956222"/>
    <w:rsid w:val="00B311E2"/>
    <w:rsid w:val="00B93B65"/>
    <w:rsid w:val="00C3192D"/>
    <w:rsid w:val="00C528A9"/>
    <w:rsid w:val="00CB0055"/>
    <w:rsid w:val="00CC26E9"/>
    <w:rsid w:val="00CD5191"/>
    <w:rsid w:val="00CF1AE0"/>
    <w:rsid w:val="00D41BD4"/>
    <w:rsid w:val="00D44D27"/>
    <w:rsid w:val="00D74AA8"/>
    <w:rsid w:val="00D84DD9"/>
    <w:rsid w:val="00DB1861"/>
    <w:rsid w:val="00DB6EA6"/>
    <w:rsid w:val="00DE714F"/>
    <w:rsid w:val="00E67551"/>
    <w:rsid w:val="00E745B8"/>
    <w:rsid w:val="00EA2B2B"/>
    <w:rsid w:val="00F07EF6"/>
    <w:rsid w:val="00F96658"/>
    <w:rsid w:val="00FA350A"/>
    <w:rsid w:val="00FA3C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5D7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2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217"/>
    <w:rPr>
      <w:rFonts w:ascii="Lucida Grande" w:hAnsi="Lucida Grande" w:cs="Lucida Grande"/>
      <w:sz w:val="18"/>
      <w:szCs w:val="18"/>
    </w:rPr>
  </w:style>
  <w:style w:type="paragraph" w:styleId="ListParagraph">
    <w:name w:val="List Paragraph"/>
    <w:basedOn w:val="Normal"/>
    <w:uiPriority w:val="34"/>
    <w:qFormat/>
    <w:rsid w:val="00D84DD9"/>
    <w:pPr>
      <w:ind w:left="720"/>
      <w:contextualSpacing/>
    </w:pPr>
  </w:style>
  <w:style w:type="table" w:styleId="TableGrid">
    <w:name w:val="Table Grid"/>
    <w:basedOn w:val="TableNormal"/>
    <w:uiPriority w:val="59"/>
    <w:rsid w:val="007E0E52"/>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E3BA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66949"/>
    <w:rPr>
      <w:sz w:val="18"/>
      <w:szCs w:val="18"/>
    </w:rPr>
  </w:style>
  <w:style w:type="paragraph" w:styleId="CommentText">
    <w:name w:val="annotation text"/>
    <w:basedOn w:val="Normal"/>
    <w:link w:val="CommentTextChar"/>
    <w:uiPriority w:val="99"/>
    <w:semiHidden/>
    <w:unhideWhenUsed/>
    <w:rsid w:val="00066949"/>
  </w:style>
  <w:style w:type="character" w:customStyle="1" w:styleId="CommentTextChar">
    <w:name w:val="Comment Text Char"/>
    <w:basedOn w:val="DefaultParagraphFont"/>
    <w:link w:val="CommentText"/>
    <w:uiPriority w:val="99"/>
    <w:semiHidden/>
    <w:rsid w:val="00066949"/>
    <w:rPr>
      <w:sz w:val="24"/>
      <w:szCs w:val="24"/>
    </w:rPr>
  </w:style>
  <w:style w:type="paragraph" w:styleId="CommentSubject">
    <w:name w:val="annotation subject"/>
    <w:basedOn w:val="CommentText"/>
    <w:next w:val="CommentText"/>
    <w:link w:val="CommentSubjectChar"/>
    <w:uiPriority w:val="99"/>
    <w:semiHidden/>
    <w:unhideWhenUsed/>
    <w:rsid w:val="00066949"/>
    <w:rPr>
      <w:b/>
      <w:bCs/>
      <w:sz w:val="20"/>
      <w:szCs w:val="20"/>
    </w:rPr>
  </w:style>
  <w:style w:type="character" w:customStyle="1" w:styleId="CommentSubjectChar">
    <w:name w:val="Comment Subject Char"/>
    <w:basedOn w:val="CommentTextChar"/>
    <w:link w:val="CommentSubject"/>
    <w:uiPriority w:val="99"/>
    <w:semiHidden/>
    <w:rsid w:val="00066949"/>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2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217"/>
    <w:rPr>
      <w:rFonts w:ascii="Lucida Grande" w:hAnsi="Lucida Grande" w:cs="Lucida Grande"/>
      <w:sz w:val="18"/>
      <w:szCs w:val="18"/>
    </w:rPr>
  </w:style>
  <w:style w:type="paragraph" w:styleId="ListParagraph">
    <w:name w:val="List Paragraph"/>
    <w:basedOn w:val="Normal"/>
    <w:uiPriority w:val="34"/>
    <w:qFormat/>
    <w:rsid w:val="00D84DD9"/>
    <w:pPr>
      <w:ind w:left="720"/>
      <w:contextualSpacing/>
    </w:pPr>
  </w:style>
  <w:style w:type="table" w:styleId="TableGrid">
    <w:name w:val="Table Grid"/>
    <w:basedOn w:val="TableNormal"/>
    <w:uiPriority w:val="59"/>
    <w:rsid w:val="007E0E52"/>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E3BA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66949"/>
    <w:rPr>
      <w:sz w:val="18"/>
      <w:szCs w:val="18"/>
    </w:rPr>
  </w:style>
  <w:style w:type="paragraph" w:styleId="CommentText">
    <w:name w:val="annotation text"/>
    <w:basedOn w:val="Normal"/>
    <w:link w:val="CommentTextChar"/>
    <w:uiPriority w:val="99"/>
    <w:semiHidden/>
    <w:unhideWhenUsed/>
    <w:rsid w:val="00066949"/>
  </w:style>
  <w:style w:type="character" w:customStyle="1" w:styleId="CommentTextChar">
    <w:name w:val="Comment Text Char"/>
    <w:basedOn w:val="DefaultParagraphFont"/>
    <w:link w:val="CommentText"/>
    <w:uiPriority w:val="99"/>
    <w:semiHidden/>
    <w:rsid w:val="00066949"/>
    <w:rPr>
      <w:sz w:val="24"/>
      <w:szCs w:val="24"/>
    </w:rPr>
  </w:style>
  <w:style w:type="paragraph" w:styleId="CommentSubject">
    <w:name w:val="annotation subject"/>
    <w:basedOn w:val="CommentText"/>
    <w:next w:val="CommentText"/>
    <w:link w:val="CommentSubjectChar"/>
    <w:uiPriority w:val="99"/>
    <w:semiHidden/>
    <w:unhideWhenUsed/>
    <w:rsid w:val="00066949"/>
    <w:rPr>
      <w:b/>
      <w:bCs/>
      <w:sz w:val="20"/>
      <w:szCs w:val="20"/>
    </w:rPr>
  </w:style>
  <w:style w:type="character" w:customStyle="1" w:styleId="CommentSubjectChar">
    <w:name w:val="Comment Subject Char"/>
    <w:basedOn w:val="CommentTextChar"/>
    <w:link w:val="CommentSubject"/>
    <w:uiPriority w:val="99"/>
    <w:semiHidden/>
    <w:rsid w:val="0006694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627</Words>
  <Characters>3579</Characters>
  <Application>Microsoft Macintosh Word</Application>
  <DocSecurity>4</DocSecurity>
  <Lines>29</Lines>
  <Paragraphs>8</Paragraphs>
  <ScaleCrop>false</ScaleCrop>
  <Company>North Polk CSD</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Mart</dc:creator>
  <cp:keywords/>
  <dc:description/>
  <cp:lastModifiedBy>Trenton Grundmeyer</cp:lastModifiedBy>
  <cp:revision>2</cp:revision>
  <dcterms:created xsi:type="dcterms:W3CDTF">2014-07-29T14:16:00Z</dcterms:created>
  <dcterms:modified xsi:type="dcterms:W3CDTF">2014-07-29T14:16:00Z</dcterms:modified>
</cp:coreProperties>
</file>